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Проект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 заседание четвертого созыва</w:t>
      </w:r>
    </w:p>
    <w:p w:rsidR="00B21280" w:rsidRDefault="00B21280" w:rsidP="00B21280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 марта 2019 года                                                                                            №   /           -04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21280" w:rsidRDefault="00B21280" w:rsidP="00B2128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 24.12.2018г. № 026/08-04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и на плановый период 2020 и 2021 годов», следующие изменения: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      Приложение 5,6, и 7 дополнить строками: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6"/>
        <w:gridCol w:w="381"/>
        <w:gridCol w:w="722"/>
        <w:gridCol w:w="1075"/>
        <w:gridCol w:w="1282"/>
        <w:gridCol w:w="1039"/>
      </w:tblGrid>
      <w:tr w:rsidR="00B21280" w:rsidTr="00B21280"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расходов</w:t>
            </w:r>
          </w:p>
        </w:tc>
      </w:tr>
      <w:tr w:rsidR="00B21280" w:rsidTr="00B21280"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детства. Расходы на обеспечение функций центрального аппарата. Расходы на выплаты персоналу государственных (муниципальных) органов.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280" w:rsidRDefault="00B21280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</w:tr>
    </w:tbl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187,9 тыс. рублей, в том числе по разделам, подразделам функциональной классификации расходов: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10 04 2120002200 120 на сумму 0,6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Охрана семьи и детства. Расходы на обеспечение функций центрального аппарата. Расходы на выплаты персоналу государственных (муниципальных) органов.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0503 41001Z0000 240 на сумму 37,3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Благоустройство.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0409 48002Z0000 240 на сумму 150,0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Дорожное хозяйство (дорожные фонды). Реализация основного мероприятия. Иные закупки товаров, работ и услуг для обеспечения государственных (муниципальных) нужд.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1.3. Увеличить доходную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2019 год на 187,9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классификации: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0104 2120002200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120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сумму 0,6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администраций. Расходы на обеспечение функций центрального аппарата. Расходы на выплаты персоналу государственных (муниципальных) органов.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   0104 2120002200 240 на сумму 187,3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Функционирование Правительства Российской Федерации, высших исполнительных органов государственной власти субъектов </w:t>
      </w:r>
      <w:r>
        <w:rPr>
          <w:rFonts w:ascii="Arial" w:hAnsi="Arial" w:cs="Arial"/>
          <w:color w:val="333333"/>
          <w:sz w:val="21"/>
          <w:szCs w:val="21"/>
        </w:rPr>
        <w:lastRenderedPageBreak/>
        <w:t>Российской Федерации, местных администраций. Расходы на обеспечение функций центрального аппарата. Иные закупки товаров, работ и услуг для обеспечения государственных (муниципальных) нужд.</w:t>
      </w:r>
    </w:p>
    <w:p w:rsidR="00B21280" w:rsidRDefault="00B21280" w:rsidP="00B21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21280" w:rsidRDefault="00B21280" w:rsidP="00B2128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B21280" w:rsidRDefault="00B21280" w:rsidP="00B212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 xml:space="preserve">Администрацией 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B21280" w:rsidRDefault="00B77724" w:rsidP="00B21280">
      <w:bookmarkStart w:id="0" w:name="_GoBack"/>
      <w:bookmarkEnd w:id="0"/>
    </w:p>
    <w:sectPr w:rsidR="00B77724" w:rsidRPr="00B2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0608C"/>
    <w:multiLevelType w:val="multilevel"/>
    <w:tmpl w:val="51FA7D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3C1132"/>
    <w:multiLevelType w:val="multilevel"/>
    <w:tmpl w:val="CE38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65</cp:revision>
  <dcterms:created xsi:type="dcterms:W3CDTF">2024-05-14T04:52:00Z</dcterms:created>
  <dcterms:modified xsi:type="dcterms:W3CDTF">2024-05-14T06:24:00Z</dcterms:modified>
</cp:coreProperties>
</file>