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_________________ заседание третьего созыва</w:t>
      </w:r>
    </w:p>
    <w:p w:rsidR="00FC48A9" w:rsidRDefault="00FC48A9" w:rsidP="00FC48A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 04.2015 года                                                                    №       /           -03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за 1 квартал 2015 года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C48A9" w:rsidRDefault="00FC48A9" w:rsidP="00FC48A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образование за 1 квартал 2015 года по доходам в сумме 2230,6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по расходам в сумме 2485,1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C48A9" w:rsidRDefault="00FC48A9" w:rsidP="00FC48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Поручить главе </w:t>
      </w:r>
      <w:proofErr w:type="spellStart"/>
      <w:r>
        <w:rPr>
          <w:color w:val="000000"/>
          <w:sz w:val="20"/>
          <w:szCs w:val="20"/>
        </w:rPr>
        <w:t>Безымянского</w:t>
      </w:r>
      <w:proofErr w:type="spellEnd"/>
      <w:r>
        <w:rPr>
          <w:color w:val="000000"/>
          <w:sz w:val="20"/>
          <w:szCs w:val="20"/>
        </w:rPr>
        <w:t xml:space="preserve"> муниципального образования Е.Ю. </w:t>
      </w:r>
      <w:proofErr w:type="spellStart"/>
      <w:r>
        <w:rPr>
          <w:color w:val="000000"/>
          <w:sz w:val="20"/>
          <w:szCs w:val="20"/>
        </w:rPr>
        <w:t>Услонцевой</w:t>
      </w:r>
      <w:proofErr w:type="spellEnd"/>
      <w:r>
        <w:rPr>
          <w:color w:val="000000"/>
          <w:sz w:val="20"/>
          <w:szCs w:val="20"/>
        </w:rPr>
        <w:t xml:space="preserve"> обнародовать отчет об исполнении бюджета </w:t>
      </w:r>
      <w:proofErr w:type="spellStart"/>
      <w:r>
        <w:rPr>
          <w:color w:val="000000"/>
          <w:sz w:val="20"/>
          <w:szCs w:val="20"/>
        </w:rPr>
        <w:t>Безымянского</w:t>
      </w:r>
      <w:proofErr w:type="spellEnd"/>
      <w:r>
        <w:rPr>
          <w:color w:val="000000"/>
          <w:sz w:val="20"/>
          <w:szCs w:val="20"/>
        </w:rPr>
        <w:t xml:space="preserve"> муниципального образования за 1 квартал 2015 года.</w:t>
      </w:r>
    </w:p>
    <w:p w:rsidR="00FC48A9" w:rsidRDefault="00FC48A9" w:rsidP="00FC48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Контроль за исполнением настоящего Решения возложить на Комиссию по бюджетной и налоговой политике.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 внесен: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Отчет об исполнении бюджета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 муниципального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образования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за 1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квартал  2015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года</w:t>
      </w:r>
    </w:p>
    <w:p w:rsidR="00FC48A9" w:rsidRDefault="00FC48A9" w:rsidP="00FC48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695"/>
        <w:gridCol w:w="1130"/>
        <w:gridCol w:w="1178"/>
        <w:gridCol w:w="698"/>
        <w:gridCol w:w="1099"/>
      </w:tblGrid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  на 2015г.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01.04.15г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 2015г.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10 318,6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2 065,6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92,6%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10 225,3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2 050,6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91,9%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26,9%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000 1 03 02000 01 0000 110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2922,3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685,4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100 1 03 02230 01 0000 110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953,8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100 1 03 02240 01 0000 110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100 1 03 02250 01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1798,7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463,6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25,8%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100 1 03 02260 01 0000 110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-15,1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-54,1%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163,1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4 800,0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629,1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136,7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492,4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3 068,0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259,5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182 1 06 06023 10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 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 взыскания (штрафы) установленные законами  субъектов Российской Федерации  за несоблюдение муниципальных правовых актов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000 1 14 00000 00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134 1 14 06013 10 0000 430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3 884,9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165,0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119,8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14 203,5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2 230,6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9 351,6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1 712,3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5 317,2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1 067,4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#ЗНАЧ!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#ЗНАЧ!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увеличение стоимости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осн.средств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(310)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увелечение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стоимости материальных запасов(код340)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организации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зем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налога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15,3%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15,2%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услуги(226)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3 752,9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дорожное хозяйство (код 225)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2 922,3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21,7%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-безвозмездные перечисления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Орган-ям (241)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382,8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14 203,5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2 485,1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17,5%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-254,5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5 317,2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1 067,4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FC48A9" w:rsidTr="00FC48A9">
        <w:tc>
          <w:tcPr>
            <w:tcW w:w="1860" w:type="dxa"/>
            <w:shd w:val="clear" w:color="auto" w:fill="FFFFFF"/>
            <w:vAlign w:val="center"/>
            <w:hideMark/>
          </w:tcPr>
          <w:p w:rsidR="00FC48A9" w:rsidRDefault="00FC48A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FC48A9" w:rsidRDefault="00FC48A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</w:tbl>
    <w:p w:rsidR="00B77724" w:rsidRPr="00FC48A9" w:rsidRDefault="00B77724" w:rsidP="00FC48A9">
      <w:bookmarkStart w:id="0" w:name="_GoBack"/>
      <w:bookmarkEnd w:id="0"/>
    </w:p>
    <w:sectPr w:rsidR="00B77724" w:rsidRPr="00FC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63D5E"/>
    <w:multiLevelType w:val="multilevel"/>
    <w:tmpl w:val="004A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dcterms:created xsi:type="dcterms:W3CDTF">2024-05-14T04:52:00Z</dcterms:created>
  <dcterms:modified xsi:type="dcterms:W3CDTF">2024-05-14T06:55:00Z</dcterms:modified>
</cp:coreProperties>
</file>