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Шестнадцатое заседание четвертого созыва</w:t>
      </w:r>
    </w:p>
    <w:p w:rsidR="00102C8B" w:rsidRDefault="00102C8B" w:rsidP="00102C8B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05 апреля 2019 года                                                                                       № 041/16-04</w:t>
      </w:r>
    </w:p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</w:t>
      </w:r>
    </w:p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102C8B" w:rsidRDefault="00102C8B" w:rsidP="00102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24.12.2018г. № 026/08-04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годов», следующие изменения:</w:t>
      </w:r>
    </w:p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Приложение 5,6, и 7 дополнить строками: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5"/>
        <w:gridCol w:w="381"/>
        <w:gridCol w:w="722"/>
        <w:gridCol w:w="1075"/>
        <w:gridCol w:w="1297"/>
        <w:gridCol w:w="1055"/>
      </w:tblGrid>
      <w:tr w:rsidR="00102C8B" w:rsidTr="00102C8B">
        <w:tc>
          <w:tcPr>
            <w:tcW w:w="0" w:type="auto"/>
            <w:shd w:val="clear" w:color="auto" w:fill="FFFFFF"/>
            <w:vAlign w:val="center"/>
            <w:hideMark/>
          </w:tcPr>
          <w:p w:rsidR="00102C8B" w:rsidRDefault="00102C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C8B" w:rsidRDefault="00102C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C8B" w:rsidRDefault="00102C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C8B" w:rsidRDefault="00102C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C8B" w:rsidRDefault="00102C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C8B" w:rsidRDefault="00102C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102C8B" w:rsidTr="00102C8B">
        <w:tc>
          <w:tcPr>
            <w:tcW w:w="0" w:type="auto"/>
            <w:shd w:val="clear" w:color="auto" w:fill="FFFFFF"/>
            <w:vAlign w:val="center"/>
            <w:hideMark/>
          </w:tcPr>
          <w:p w:rsidR="00102C8B" w:rsidRDefault="00102C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Культура. Мероприятия в сфере культуры.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C8B" w:rsidRDefault="00102C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C8B" w:rsidRDefault="00102C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C8B" w:rsidRDefault="00102C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C8B" w:rsidRDefault="00102C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2C8B" w:rsidRDefault="00102C8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на 221,3 тыс. рублей, в том числе по разделам, подразделам функциональной классификации расходов:</w:t>
      </w:r>
    </w:p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0801 2710006200 240 на сумму 20,0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Культура. Мероприятия в сфере культуры. Иные закупки товаров, работ и услуг для обеспечения государственных (муниципальных) нужд.</w:t>
      </w:r>
    </w:p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0503 41004Z0000 240 на сумму 201,3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Благоустройство. Муниципальная программа "Благоустройство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образования". Основное мероприятие "Организация прочих мероприятий по благоустройству". Иные закупки товаров, работ и услуг для обеспечения государственных (муниципальных) нужд.</w:t>
      </w:r>
    </w:p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на 221,3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классификации:</w:t>
      </w:r>
    </w:p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0104 2120002200 240 на сумму 20,0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нужд.</w:t>
      </w:r>
    </w:p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0503 77001Z0000 240 на сумму 101,3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Благоустройство. Муниципальная программа "Формирование современной городской среды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образования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".Реализация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основного мероприятия. Иные закупки товаров, работ и услуг для обеспечения государственных (муниципальных) нужд.</w:t>
      </w:r>
    </w:p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0503 77002Z0000 240 на сумму 100,0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Благоустройство. Муниципальная программа "Формирование современной городской среды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1"/>
          <w:szCs w:val="21"/>
        </w:rPr>
        <w:lastRenderedPageBreak/>
        <w:t>муниципального образования". Реализация основного мероприятия. Иные закупки товаров, работ и услуг для обеспечения государственных (муниципальных) нужд.</w:t>
      </w:r>
    </w:p>
    <w:p w:rsidR="00102C8B" w:rsidRDefault="00102C8B" w:rsidP="00102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102C8B" w:rsidRDefault="00102C8B" w:rsidP="00102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102C8B" w:rsidRDefault="00102C8B" w:rsidP="00102C8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102C8B" w:rsidRDefault="00415A9E" w:rsidP="00102C8B">
      <w:bookmarkStart w:id="0" w:name="_GoBack"/>
      <w:bookmarkEnd w:id="0"/>
    </w:p>
    <w:sectPr w:rsidR="00415A9E" w:rsidRPr="0010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7B3F"/>
    <w:multiLevelType w:val="multilevel"/>
    <w:tmpl w:val="F258B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EC54DF"/>
    <w:multiLevelType w:val="multilevel"/>
    <w:tmpl w:val="6D2C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51040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C645A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72562"/>
    <w:rsid w:val="00D85658"/>
    <w:rsid w:val="00D86A76"/>
    <w:rsid w:val="00D929B4"/>
    <w:rsid w:val="00D93459"/>
    <w:rsid w:val="00DA5FEF"/>
    <w:rsid w:val="00DC486F"/>
    <w:rsid w:val="00DC4EE6"/>
    <w:rsid w:val="00DF143E"/>
    <w:rsid w:val="00DF201C"/>
    <w:rsid w:val="00DF3FE6"/>
    <w:rsid w:val="00DF59B1"/>
    <w:rsid w:val="00E06755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2024-05-13T07:10:00Z</dcterms:created>
  <dcterms:modified xsi:type="dcterms:W3CDTF">2024-05-13T07:34:00Z</dcterms:modified>
</cp:coreProperties>
</file>