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Семидесятое заседание третьего созыва</w:t>
      </w:r>
    </w:p>
    <w:p w:rsidR="00B91669" w:rsidRDefault="00B91669" w:rsidP="00B91669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16 января 2018 года                                                                                       № 235/70-03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2018 год и на плановый период 2019 и 2020 годов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Внести в Решение Совета депутатов Безымянского муниципального образования от 25.12.2017 № 229/68-03 «Об утверждении бюджета Безымянского муниципального образования на 2018 год и на плановый период 2019 и 2020 годов», следующие изменения: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дополнить пунктом 19.1. следующего содержания: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«19.1.  Установить следующее дополнительное основание для внесения изменений в сводную бюджетную роспись бюджета Безымянского муниципального образования без внесения изменений в настоящее решение: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 внесение в установленном порядке изменений в муниципальные программы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образования.»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Приложение 4, 5 и 6 дополнить строками: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7"/>
        <w:gridCol w:w="540"/>
        <w:gridCol w:w="700"/>
        <w:gridCol w:w="1071"/>
        <w:gridCol w:w="1243"/>
        <w:gridCol w:w="959"/>
      </w:tblGrid>
      <w:tr w:rsidR="00B91669" w:rsidTr="00B91669">
        <w:tc>
          <w:tcPr>
            <w:tcW w:w="5445" w:type="dxa"/>
            <w:shd w:val="clear" w:color="auto" w:fill="auto"/>
            <w:vAlign w:val="center"/>
            <w:hideMark/>
          </w:tcPr>
          <w:p w:rsidR="00B91669" w:rsidRDefault="00B91669">
            <w:pPr>
              <w:pStyle w:val="a3"/>
              <w:spacing w:before="0" w:beforeAutospacing="0" w:after="150" w:afterAutospacing="0"/>
            </w:pPr>
            <w:r>
              <w:t>Наименование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B91669" w:rsidRDefault="00B91669">
            <w:pPr>
              <w:pStyle w:val="a3"/>
              <w:spacing w:before="0" w:beforeAutospacing="0" w:after="150" w:afterAutospacing="0"/>
            </w:pPr>
            <w:r>
              <w:t>код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B91669" w:rsidRDefault="00B91669">
            <w:pPr>
              <w:pStyle w:val="a3"/>
              <w:spacing w:before="0" w:beforeAutospacing="0" w:after="150" w:afterAutospacing="0"/>
            </w:pPr>
            <w:r>
              <w:t>раздел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B91669" w:rsidRDefault="00B91669">
            <w:pPr>
              <w:pStyle w:val="a3"/>
              <w:spacing w:before="0" w:beforeAutospacing="0" w:after="150" w:afterAutospacing="0"/>
            </w:pPr>
            <w:r>
              <w:t>подраздел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91669" w:rsidRDefault="00B91669">
            <w:pPr>
              <w:pStyle w:val="a3"/>
              <w:spacing w:before="0" w:beforeAutospacing="0" w:after="150" w:afterAutospacing="0"/>
            </w:pPr>
            <w:r>
              <w:t>Целевая статья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B91669" w:rsidRDefault="00B91669">
            <w:pPr>
              <w:pStyle w:val="a3"/>
              <w:spacing w:before="0" w:beforeAutospacing="0" w:after="150" w:afterAutospacing="0"/>
            </w:pPr>
            <w:r>
              <w:t>Вид расходов</w:t>
            </w:r>
          </w:p>
        </w:tc>
      </w:tr>
      <w:tr w:rsidR="00B91669" w:rsidTr="00B91669">
        <w:tc>
          <w:tcPr>
            <w:tcW w:w="5445" w:type="dxa"/>
            <w:shd w:val="clear" w:color="auto" w:fill="auto"/>
            <w:vAlign w:val="center"/>
            <w:hideMark/>
          </w:tcPr>
          <w:p w:rsidR="00B91669" w:rsidRDefault="00B91669">
            <w:pPr>
              <w:pStyle w:val="a3"/>
              <w:spacing w:before="0" w:beforeAutospacing="0" w:after="150" w:afterAutospacing="0"/>
            </w:pPr>
            <w:r>
              <w:t>Защита населения и территории от чрезвычайных ситуаций природного и техногенного характера, гражданская оборона.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B91669" w:rsidRDefault="00B91669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B91669" w:rsidRDefault="00B91669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B91669" w:rsidRDefault="00B91669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91669" w:rsidRDefault="00B91669">
            <w:pPr>
              <w:pStyle w:val="a3"/>
              <w:spacing w:before="0" w:beforeAutospacing="0" w:after="150" w:afterAutospacing="0"/>
            </w:pPr>
            <w:r>
              <w:t>2610001500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B91669" w:rsidRDefault="00B91669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</w:tr>
      <w:tr w:rsidR="00B91669" w:rsidTr="00B91669">
        <w:tc>
          <w:tcPr>
            <w:tcW w:w="5445" w:type="dxa"/>
            <w:shd w:val="clear" w:color="auto" w:fill="auto"/>
            <w:vAlign w:val="center"/>
            <w:hideMark/>
          </w:tcPr>
          <w:p w:rsidR="00B91669" w:rsidRDefault="00B91669">
            <w:pPr>
              <w:pStyle w:val="a3"/>
              <w:spacing w:before="0" w:beforeAutospacing="0" w:after="150" w:afterAutospacing="0"/>
            </w:pPr>
            <w:r>
              <w:t>Благоустройство.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B91669" w:rsidRDefault="00B91669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B91669" w:rsidRDefault="00B91669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B91669" w:rsidRDefault="00B91669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:rsidR="00B91669" w:rsidRDefault="00B91669">
            <w:pPr>
              <w:pStyle w:val="a3"/>
              <w:spacing w:before="0" w:beforeAutospacing="0" w:after="150" w:afterAutospacing="0"/>
            </w:pPr>
            <w:r>
              <w:t>2610001500</w:t>
            </w:r>
          </w:p>
        </w:tc>
        <w:tc>
          <w:tcPr>
            <w:tcW w:w="735" w:type="dxa"/>
            <w:shd w:val="clear" w:color="auto" w:fill="auto"/>
            <w:vAlign w:val="center"/>
            <w:hideMark/>
          </w:tcPr>
          <w:p w:rsidR="00B91669" w:rsidRDefault="00B91669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</w:tr>
    </w:tbl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 Увеличить расходную часть бюджета Безымянского муниципального образования на 2018 год и на плановый период 2019 и 2020 годов на сумму 68,12768 тыс.рублей по кодам бюджетной классификации расходов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0309 2610001500 240 – 10,125 тыс.рублей. Защита населения и территории от чрезвычайных ситуаций природного и техногенного характера, гражданская оборона.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0503 2610001500 240 – 58,00268 тыс.рублей. Благоустройство. Погашение кредиторской задолженности прошлых лет, за исключением обеспечения деятельности органов местного самоуправления, судебные издержки. Иные закупки товаров, работ и услуг для обеспечения государственных (муниципальных) нужд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Уменьшить расходную часть бюджета Безымянского муниципального образования на 2018 год и на плановый период 2019 и 2020 годов на сумму 68,12768 тыс.рублей по кодам бюджетной классификации расходов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0104 2120002200 240 – 68,12768 тыс.рублей.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Иные закупки товаров, работ и услуг для обеспечения государственных (муниципальных) нужд.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официальному обнародованию.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Решения возложить на Комиссию по бюджетной и налоговой политике (Губер Д.А.)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B91669" w:rsidRDefault="00B91669" w:rsidP="00B9166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B77724" w:rsidRPr="00B91669" w:rsidRDefault="00B77724" w:rsidP="00B91669">
      <w:bookmarkStart w:id="0" w:name="_GoBack"/>
      <w:bookmarkEnd w:id="0"/>
    </w:p>
    <w:sectPr w:rsidR="00B77724" w:rsidRPr="00B91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14952"/>
    <w:rsid w:val="0031683D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117</cp:revision>
  <dcterms:created xsi:type="dcterms:W3CDTF">2024-05-13T07:10:00Z</dcterms:created>
  <dcterms:modified xsi:type="dcterms:W3CDTF">2024-05-14T01:35:00Z</dcterms:modified>
</cp:coreProperties>
</file>