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DCF" w:rsidRPr="00640DCF" w:rsidRDefault="00640DCF" w:rsidP="00640DCF">
      <w:pPr>
        <w:shd w:val="clear" w:color="auto" w:fill="FFFFFF"/>
        <w:spacing w:after="0" w:line="240" w:lineRule="auto"/>
        <w:jc w:val="center"/>
        <w:rPr>
          <w:rFonts w:ascii="Arial" w:eastAsia="Times New Roman" w:hAnsi="Arial" w:cs="Arial"/>
          <w:color w:val="333333"/>
          <w:sz w:val="21"/>
          <w:szCs w:val="21"/>
          <w:lang w:eastAsia="ru-RU"/>
        </w:rPr>
      </w:pPr>
      <w:r w:rsidRPr="00640DCF">
        <w:rPr>
          <w:rFonts w:ascii="Arial" w:eastAsia="Times New Roman" w:hAnsi="Arial" w:cs="Arial"/>
          <w:b/>
          <w:bCs/>
          <w:color w:val="333333"/>
          <w:sz w:val="21"/>
          <w:szCs w:val="21"/>
          <w:lang w:eastAsia="ru-RU"/>
        </w:rPr>
        <w:t>САРАТОВСКАЯ ОБЛАСТЬ</w:t>
      </w:r>
    </w:p>
    <w:p w:rsidR="00640DCF" w:rsidRPr="00640DCF" w:rsidRDefault="00640DCF" w:rsidP="00640DCF">
      <w:pPr>
        <w:shd w:val="clear" w:color="auto" w:fill="FFFFFF"/>
        <w:spacing w:after="0" w:line="240" w:lineRule="auto"/>
        <w:jc w:val="center"/>
        <w:rPr>
          <w:rFonts w:ascii="Arial" w:eastAsia="Times New Roman" w:hAnsi="Arial" w:cs="Arial"/>
          <w:color w:val="333333"/>
          <w:sz w:val="21"/>
          <w:szCs w:val="21"/>
          <w:lang w:eastAsia="ru-RU"/>
        </w:rPr>
      </w:pPr>
      <w:r w:rsidRPr="00640DCF">
        <w:rPr>
          <w:rFonts w:ascii="Arial" w:eastAsia="Times New Roman" w:hAnsi="Arial" w:cs="Arial"/>
          <w:b/>
          <w:bCs/>
          <w:color w:val="333333"/>
          <w:sz w:val="21"/>
          <w:szCs w:val="21"/>
          <w:lang w:eastAsia="ru-RU"/>
        </w:rPr>
        <w:t>ЭНГЕЛЬССКИЙ МУНИЦИПАЛЬНЫЙ РАЙОН</w:t>
      </w:r>
    </w:p>
    <w:p w:rsidR="00640DCF" w:rsidRPr="00640DCF" w:rsidRDefault="00640DCF" w:rsidP="00640DCF">
      <w:pPr>
        <w:shd w:val="clear" w:color="auto" w:fill="FFFFFF"/>
        <w:spacing w:after="0" w:line="240" w:lineRule="auto"/>
        <w:jc w:val="center"/>
        <w:rPr>
          <w:rFonts w:ascii="Arial" w:eastAsia="Times New Roman" w:hAnsi="Arial" w:cs="Arial"/>
          <w:color w:val="333333"/>
          <w:sz w:val="21"/>
          <w:szCs w:val="21"/>
          <w:lang w:eastAsia="ru-RU"/>
        </w:rPr>
      </w:pPr>
      <w:r w:rsidRPr="00640DCF">
        <w:rPr>
          <w:rFonts w:ascii="Arial" w:eastAsia="Times New Roman" w:hAnsi="Arial" w:cs="Arial"/>
          <w:b/>
          <w:bCs/>
          <w:color w:val="333333"/>
          <w:sz w:val="21"/>
          <w:szCs w:val="21"/>
          <w:lang w:eastAsia="ru-RU"/>
        </w:rPr>
        <w:t>БЕЗЫМЯНСКОЕ МУНИЦИПАЛЬНОЕ ОБРАЗОВАНИЕ</w:t>
      </w:r>
    </w:p>
    <w:p w:rsidR="00640DCF" w:rsidRPr="00640DCF" w:rsidRDefault="00640DCF" w:rsidP="00640DCF">
      <w:pPr>
        <w:shd w:val="clear" w:color="auto" w:fill="FFFFFF"/>
        <w:spacing w:after="0" w:line="240" w:lineRule="auto"/>
        <w:jc w:val="center"/>
        <w:rPr>
          <w:rFonts w:ascii="Arial" w:eastAsia="Times New Roman" w:hAnsi="Arial" w:cs="Arial"/>
          <w:color w:val="333333"/>
          <w:sz w:val="21"/>
          <w:szCs w:val="21"/>
          <w:lang w:eastAsia="ru-RU"/>
        </w:rPr>
      </w:pPr>
      <w:r w:rsidRPr="00640DCF">
        <w:rPr>
          <w:rFonts w:ascii="Arial" w:eastAsia="Times New Roman" w:hAnsi="Arial" w:cs="Arial"/>
          <w:b/>
          <w:bCs/>
          <w:color w:val="333333"/>
          <w:sz w:val="21"/>
          <w:szCs w:val="21"/>
          <w:lang w:eastAsia="ru-RU"/>
        </w:rPr>
        <w:t> </w:t>
      </w:r>
    </w:p>
    <w:p w:rsidR="00640DCF" w:rsidRPr="00640DCF" w:rsidRDefault="00640DCF" w:rsidP="00640DCF">
      <w:pPr>
        <w:shd w:val="clear" w:color="auto" w:fill="FFFFFF"/>
        <w:spacing w:after="0" w:line="240" w:lineRule="auto"/>
        <w:jc w:val="center"/>
        <w:rPr>
          <w:rFonts w:ascii="Arial" w:eastAsia="Times New Roman" w:hAnsi="Arial" w:cs="Arial"/>
          <w:color w:val="333333"/>
          <w:sz w:val="21"/>
          <w:szCs w:val="21"/>
          <w:lang w:eastAsia="ru-RU"/>
        </w:rPr>
      </w:pPr>
      <w:r w:rsidRPr="00640DCF">
        <w:rPr>
          <w:rFonts w:ascii="Arial" w:eastAsia="Times New Roman" w:hAnsi="Arial" w:cs="Arial"/>
          <w:b/>
          <w:bCs/>
          <w:color w:val="333333"/>
          <w:sz w:val="21"/>
          <w:szCs w:val="21"/>
          <w:lang w:eastAsia="ru-RU"/>
        </w:rPr>
        <w:t>Безымянский сельский Совет</w:t>
      </w:r>
    </w:p>
    <w:p w:rsidR="00640DCF" w:rsidRPr="00640DCF" w:rsidRDefault="00640DCF" w:rsidP="00640DCF">
      <w:pPr>
        <w:shd w:val="clear" w:color="auto" w:fill="FFFFFF"/>
        <w:spacing w:after="0" w:line="240" w:lineRule="auto"/>
        <w:jc w:val="center"/>
        <w:rPr>
          <w:rFonts w:ascii="Arial" w:eastAsia="Times New Roman" w:hAnsi="Arial" w:cs="Arial"/>
          <w:color w:val="333333"/>
          <w:sz w:val="21"/>
          <w:szCs w:val="21"/>
          <w:lang w:eastAsia="ru-RU"/>
        </w:rPr>
      </w:pPr>
      <w:r w:rsidRPr="00640DCF">
        <w:rPr>
          <w:rFonts w:ascii="Arial" w:eastAsia="Times New Roman" w:hAnsi="Arial" w:cs="Arial"/>
          <w:b/>
          <w:bCs/>
          <w:color w:val="333333"/>
          <w:sz w:val="21"/>
          <w:szCs w:val="21"/>
          <w:lang w:eastAsia="ru-RU"/>
        </w:rPr>
        <w:t>Второе заседание второго созыва</w:t>
      </w:r>
    </w:p>
    <w:p w:rsidR="00640DCF" w:rsidRPr="00640DCF" w:rsidRDefault="00640DCF" w:rsidP="00640DCF">
      <w:pPr>
        <w:shd w:val="clear" w:color="auto" w:fill="FFFFFF"/>
        <w:spacing w:after="0" w:line="240" w:lineRule="auto"/>
        <w:jc w:val="center"/>
        <w:rPr>
          <w:rFonts w:ascii="Arial" w:eastAsia="Times New Roman" w:hAnsi="Arial" w:cs="Arial"/>
          <w:color w:val="333333"/>
          <w:sz w:val="21"/>
          <w:szCs w:val="21"/>
          <w:lang w:eastAsia="ru-RU"/>
        </w:rPr>
      </w:pPr>
      <w:r w:rsidRPr="00640DCF">
        <w:rPr>
          <w:rFonts w:ascii="Arial" w:eastAsia="Times New Roman" w:hAnsi="Arial" w:cs="Arial"/>
          <w:b/>
          <w:bCs/>
          <w:color w:val="333333"/>
          <w:sz w:val="21"/>
          <w:szCs w:val="21"/>
          <w:lang w:eastAsia="ru-RU"/>
        </w:rPr>
        <w:t> </w:t>
      </w:r>
    </w:p>
    <w:p w:rsidR="00640DCF" w:rsidRPr="00640DCF" w:rsidRDefault="00640DCF" w:rsidP="00640DCF">
      <w:pPr>
        <w:shd w:val="clear" w:color="auto" w:fill="FFFFFF"/>
        <w:spacing w:after="0" w:line="240" w:lineRule="auto"/>
        <w:jc w:val="center"/>
        <w:rPr>
          <w:rFonts w:ascii="Arial" w:eastAsia="Times New Roman" w:hAnsi="Arial" w:cs="Arial"/>
          <w:color w:val="333333"/>
          <w:sz w:val="21"/>
          <w:szCs w:val="21"/>
          <w:lang w:eastAsia="ru-RU"/>
        </w:rPr>
      </w:pPr>
      <w:r w:rsidRPr="00640DCF">
        <w:rPr>
          <w:rFonts w:ascii="Arial" w:eastAsia="Times New Roman" w:hAnsi="Arial" w:cs="Arial"/>
          <w:b/>
          <w:bCs/>
          <w:color w:val="333333"/>
          <w:sz w:val="21"/>
          <w:szCs w:val="21"/>
          <w:lang w:eastAsia="ru-RU"/>
        </w:rPr>
        <w:t>РЕШЕНИЕ</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31 октября 2008 года                                                                                № 13/02-02</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Arial" w:eastAsia="Times New Roman" w:hAnsi="Arial" w:cs="Arial"/>
          <w:color w:val="333333"/>
          <w:sz w:val="21"/>
          <w:szCs w:val="21"/>
          <w:lang w:eastAsia="ru-RU"/>
        </w:rPr>
        <w:br w:type="textWrapping" w:clear="all"/>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Об утверждении Положения о порядке установления, выплаты и перерасчета ежемесячной доплаты к трудовой пенсии лицам, замещавшим муниципальные должности и должности муниципальной службы в Безымянском муниципальном образовании</w:t>
      </w:r>
    </w:p>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Arial" w:eastAsia="Times New Roman" w:hAnsi="Arial" w:cs="Arial"/>
          <w:color w:val="333333"/>
          <w:sz w:val="21"/>
          <w:szCs w:val="21"/>
          <w:lang w:eastAsia="ru-RU"/>
        </w:rPr>
        <w:br w:type="textWrapping" w:clear="all"/>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На основании статьи 24 Федерального закона от 2 марта 2007 года № 25-ФЗ «О муниципальной службе в Российской Федерации», статьи 20 Устава Безымянского муниципального образования,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Безымянский сельский Совет</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jc w:val="center"/>
        <w:rPr>
          <w:rFonts w:ascii="Arial" w:eastAsia="Times New Roman" w:hAnsi="Arial" w:cs="Arial"/>
          <w:color w:val="333333"/>
          <w:sz w:val="21"/>
          <w:szCs w:val="21"/>
          <w:lang w:eastAsia="ru-RU"/>
        </w:rPr>
      </w:pPr>
      <w:r w:rsidRPr="00640DCF">
        <w:rPr>
          <w:rFonts w:ascii="Arial" w:eastAsia="Times New Roman" w:hAnsi="Arial" w:cs="Arial"/>
          <w:b/>
          <w:bCs/>
          <w:color w:val="333333"/>
          <w:sz w:val="21"/>
          <w:szCs w:val="21"/>
          <w:lang w:eastAsia="ru-RU"/>
        </w:rPr>
        <w:t>РЕШИЛ:</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Утвердить Положение о порядке установления, выплаты и перерасчета ежемесячной доплаты к трудовой пенсии лицам, замещавшим муниципальные должности и должности муниципальной службы в Безымянском муниципальном образовании согласно приложению.</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Настоящее решение вступает в силу с 01.01.2009 года.</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Настоящее решение подлежит опубликованию в газете «Наше слово».</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Глава Безымянского</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муниципального образования                                                               В.Ф. Бенцлер</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jc w:val="right"/>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Приложение к решению</w:t>
      </w:r>
    </w:p>
    <w:p w:rsidR="00640DCF" w:rsidRPr="00640DCF" w:rsidRDefault="00640DCF" w:rsidP="00640DCF">
      <w:pPr>
        <w:shd w:val="clear" w:color="auto" w:fill="FFFFFF"/>
        <w:spacing w:after="0" w:line="240" w:lineRule="auto"/>
        <w:jc w:val="right"/>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Безымянского сельского Совета</w:t>
      </w:r>
    </w:p>
    <w:p w:rsidR="00640DCF" w:rsidRPr="00640DCF" w:rsidRDefault="00640DCF" w:rsidP="00640DCF">
      <w:pPr>
        <w:shd w:val="clear" w:color="auto" w:fill="FFFFFF"/>
        <w:spacing w:after="0" w:line="240" w:lineRule="auto"/>
        <w:jc w:val="right"/>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от 31.10.2008 г. № 13/02-02</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jc w:val="center"/>
        <w:rPr>
          <w:rFonts w:ascii="Arial" w:eastAsia="Times New Roman" w:hAnsi="Arial" w:cs="Arial"/>
          <w:color w:val="333333"/>
          <w:sz w:val="21"/>
          <w:szCs w:val="21"/>
          <w:lang w:eastAsia="ru-RU"/>
        </w:rPr>
      </w:pPr>
      <w:r w:rsidRPr="00640DCF">
        <w:rPr>
          <w:rFonts w:ascii="Arial" w:eastAsia="Times New Roman" w:hAnsi="Arial" w:cs="Arial"/>
          <w:b/>
          <w:bCs/>
          <w:color w:val="333333"/>
          <w:sz w:val="21"/>
          <w:szCs w:val="21"/>
          <w:lang w:eastAsia="ru-RU"/>
        </w:rPr>
        <w:t>Положение</w:t>
      </w:r>
      <w:r w:rsidRPr="00640DCF">
        <w:rPr>
          <w:rFonts w:ascii="Arial" w:eastAsia="Times New Roman" w:hAnsi="Arial" w:cs="Arial"/>
          <w:b/>
          <w:bCs/>
          <w:color w:val="333333"/>
          <w:sz w:val="21"/>
          <w:szCs w:val="21"/>
          <w:lang w:eastAsia="ru-RU"/>
        </w:rPr>
        <w:br/>
        <w:t>о порядке установления, выплаты и перерасчета ежемесячной доплаты к трудовой пенсии лицам, замещавшим муниципальные должности и должности муниципальной службы в Безымянском муниципальном образовании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0" w:name="sub_1"/>
      <w:r w:rsidRPr="00640DCF">
        <w:rPr>
          <w:rFonts w:ascii="Arial" w:eastAsia="Times New Roman" w:hAnsi="Arial" w:cs="Arial"/>
          <w:color w:val="0088CC"/>
          <w:sz w:val="21"/>
          <w:szCs w:val="21"/>
          <w:lang w:eastAsia="ru-RU"/>
        </w:rPr>
        <w:t> 1. Настоящее Положение определяет порядок установления, выплаты и перерасчета ежемесячной доплаты к трудовой пенсии, назначенной (досрочно оформленной) в соответствии с федеральным законодательством (далее - ежемесячная доплата к пенсии) депутатам представительного органа Безымянского муниципального образования, осуществлявшим свои полномочия на постоянной основе, и лицам, замещавшим должности муниципальной службы в соответствии с законодательством Саратовской области, предусмотренные Реестром должностей муниципальной службы в Саратовской области (далее - Реестр).</w:t>
      </w:r>
      <w:bookmarkEnd w:id="0"/>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1" w:name="sub_2"/>
      <w:r w:rsidRPr="00640DCF">
        <w:rPr>
          <w:rFonts w:ascii="Arial" w:eastAsia="Times New Roman" w:hAnsi="Arial" w:cs="Arial"/>
          <w:color w:val="0088CC"/>
          <w:sz w:val="21"/>
          <w:szCs w:val="21"/>
          <w:lang w:eastAsia="ru-RU"/>
        </w:rPr>
        <w:t xml:space="preserve"> 2. Право на ежемесячную доплату к пенсии имеют лица, замещавшие муниципальные должности не менее одного года и освобожденные от должности в связи с прекращением полномочий (в том числе - досрочно), за исключением случаев прекращения полномочий, связанных с виновными действиями. Ежемесячная доплата к пенсии указанным лицам устанавливается в таком размере, чтобы сумма пенсии и ежемесячной доплаты к ней </w:t>
      </w:r>
      <w:r w:rsidRPr="00640DCF">
        <w:rPr>
          <w:rFonts w:ascii="Arial" w:eastAsia="Times New Roman" w:hAnsi="Arial" w:cs="Arial"/>
          <w:color w:val="0088CC"/>
          <w:sz w:val="21"/>
          <w:szCs w:val="21"/>
          <w:lang w:eastAsia="ru-RU"/>
        </w:rPr>
        <w:lastRenderedPageBreak/>
        <w:t>составляла при замещении выборной муниципальной должности от одного года до трех лет - 55 процентов, свыше трех лет - 75 процентов их месячного денежного вознаграждения.</w:t>
      </w:r>
      <w:bookmarkEnd w:id="1"/>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Месячное денежное вознаграждение указанных лиц для исчисления размера ежемесячной доплаты к пенсии определяется (по выбору этих лиц) по муниципальной должности на день достижения ими возраста, дающего право на получение пенсии по старости, либо по последней муниципальной должности, полномочия по которой были прекращены (в том числе - досрочно).</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2" w:name="sub_3"/>
      <w:r w:rsidRPr="00640DCF">
        <w:rPr>
          <w:rFonts w:ascii="Arial" w:eastAsia="Times New Roman" w:hAnsi="Arial" w:cs="Arial"/>
          <w:color w:val="0088CC"/>
          <w:sz w:val="21"/>
          <w:szCs w:val="21"/>
          <w:lang w:eastAsia="ru-RU"/>
        </w:rPr>
        <w:t> 3. Право на ежемесячную доплату к пенсии имеют лица, замещавшие должности муниципальной службы, предусмотренные Реестром, при наличии стажа муниципальной (государственной) службы не менее 15 лет и уволенные с муниципальной службы по следующим основаниям:</w:t>
      </w:r>
      <w:bookmarkEnd w:id="2"/>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 ликвидация или реорганизация органа местного самоуправления, структурного подразделения органа местного самоуправления, а также сокращение штата муниципальных служащих в органах местного самоуправления;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 достижение установленного федеральным законом предельного возраста для замещения должности муниципальной службы;</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 по собственному желанию в связи с выходом на трудовую пенсию.</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Ежемесячная доплата к пенсии при наличии стажа муниципальной службы 15 лет устанавливается в таком размере, чтобы сумма пенсии и ежемесячной доплаты к ней составляла 45 процентов месячного денежного содержания муниципального служащего. Размер ежемесячной доплаты к пенсии увеличивается на 3 процента месячного денежного содержания муниципального служащего за каждый полный год муниципальной службы свыше 15 лет. При этом сумма пенсии и ежемесячной доплаты к ней не может превышать 75 процентов месячного денежного содержания муниципального служащего. Ежемесячная доплата к пенсии не устанавливается лицам, замещавшим муниципальные должности и должности муниципальной службы, которым в соответствии с законодательством Российской Федерации назначены пенсия за выслугу лет, ежемесячное пожизненное содержание или установлена в соответствии с законодательством субъектов Российской Федерации ежемесячная доплата к трудовой пенсии.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3" w:name="sub_4"/>
      <w:r w:rsidRPr="00640DCF">
        <w:rPr>
          <w:rFonts w:ascii="Arial" w:eastAsia="Times New Roman" w:hAnsi="Arial" w:cs="Arial"/>
          <w:color w:val="0088CC"/>
          <w:sz w:val="21"/>
          <w:szCs w:val="21"/>
          <w:lang w:eastAsia="ru-RU"/>
        </w:rPr>
        <w:t> 4. Лицам, имеющим стаж, дающий право на установление ежемесячной доплаты к пенсии, и уволенным по одному из оснований, предусмотренных пунктами 2 и 3 настоящего Положения, ежемесячная доплата к пенсии устанавливается только после назначения (досрочного оформления) пенсии в соответствии с федеральным законодательством.</w:t>
      </w:r>
      <w:bookmarkEnd w:id="3"/>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4" w:name="sub_5"/>
      <w:r w:rsidRPr="00640DCF">
        <w:rPr>
          <w:rFonts w:ascii="Arial" w:eastAsia="Times New Roman" w:hAnsi="Arial" w:cs="Arial"/>
          <w:color w:val="0088CC"/>
          <w:sz w:val="21"/>
          <w:szCs w:val="21"/>
          <w:lang w:eastAsia="ru-RU"/>
        </w:rPr>
        <w:t> 5. Стаж службы лица, замещавшего должность муниципальной службы, дающий право на ежемесячную доплату к пенсии, включает в себя периоды государственной и муниципальной службы, а также иной деятельности и определяется в порядке, предусмотренном для государственных служащих государственной службы Саратовской области (приложение 1).</w:t>
      </w:r>
      <w:bookmarkEnd w:id="4"/>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5" w:name="sub_6"/>
      <w:r w:rsidRPr="00640DCF">
        <w:rPr>
          <w:rFonts w:ascii="Arial" w:eastAsia="Times New Roman" w:hAnsi="Arial" w:cs="Arial"/>
          <w:color w:val="0088CC"/>
          <w:sz w:val="21"/>
          <w:szCs w:val="21"/>
          <w:lang w:eastAsia="ru-RU"/>
        </w:rPr>
        <w:t> 6. Размер ежемесячной доплаты к пенсии исчисляется по выбору обратившегося за установлением такой доплаты исходя из его месячного денежного содержания (месячного денежного вознаграждения) за последние 12 полных месяцев муниципальной службы, предшествовавших дню ее прекращения либо дню достижения возраста, дающего право на пенсию по старости.</w:t>
      </w:r>
      <w:bookmarkEnd w:id="5"/>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Месячное денежное содержание (месячное денежное вознаграждение) определяется путем деления суммы полученного за 12 месяцев содержания (вознаграждения) на 12.</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Если в расчетный период произошло повышение (увеличение) денежного содержания (денежного вознаграждения), месячное денежное содержание (денежное вознаграждение) за весь расчетный период рассчитывается с учетом повышения (увеличения) денежного содержания (денежного вознаграждения).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6" w:name="sub_7"/>
      <w:r w:rsidRPr="00640DCF">
        <w:rPr>
          <w:rFonts w:ascii="Arial" w:eastAsia="Times New Roman" w:hAnsi="Arial" w:cs="Arial"/>
          <w:color w:val="0088CC"/>
          <w:sz w:val="21"/>
          <w:szCs w:val="21"/>
          <w:lang w:eastAsia="ru-RU"/>
        </w:rPr>
        <w:t> 7. Размер среднемесячного денежного содержания (денежного вознаграждения), исходя из которого исчисляется ежемесячная доплата к пенсии, не должен превышать 2,3 должностного оклада по замещавшейся должности муниципальной службы на момент увольнения и 0,8 месячного денежного вознаграждения по замещавшимся муниципальным должностям.</w:t>
      </w:r>
      <w:bookmarkEnd w:id="6"/>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7" w:name="sub_8"/>
      <w:r w:rsidRPr="00640DCF">
        <w:rPr>
          <w:rFonts w:ascii="Arial" w:eastAsia="Times New Roman" w:hAnsi="Arial" w:cs="Arial"/>
          <w:color w:val="0088CC"/>
          <w:sz w:val="21"/>
          <w:szCs w:val="21"/>
          <w:lang w:eastAsia="ru-RU"/>
        </w:rPr>
        <w:t> 8. Размер ежемесячной доплаты к пенсии не может быть ниже установленного Федеральным законом размера базовой части трудовой пенсии по старости.</w:t>
      </w:r>
      <w:bookmarkEnd w:id="7"/>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В состав денежного содержания (денежного вознаграждения), учитываемого при установлении ежемесячной доплаты к пенсии, включаются: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 должностной оклад;</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 надбавка за квалификационный разряд;</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lastRenderedPageBreak/>
        <w:t> - надбавка за выслугу лет;</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 надбавка за особые условия муниципальной службы (за сложность, напряженность, высокие достижения в труде и специальный режим работы);</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 премия по результатам работы, кроме премий, носящих единовременный характер.</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8" w:name="sub_9"/>
      <w:r w:rsidRPr="00640DCF">
        <w:rPr>
          <w:rFonts w:ascii="Arial" w:eastAsia="Times New Roman" w:hAnsi="Arial" w:cs="Arial"/>
          <w:color w:val="0088CC"/>
          <w:sz w:val="21"/>
          <w:szCs w:val="21"/>
          <w:lang w:eastAsia="ru-RU"/>
        </w:rPr>
        <w:t> 9. Заявление об установлении ежемесячной доплаты к пенсии подается на имя главы Безымянской сельской администрации руководителю структурного подразделения органа местного самоуправления, в котором заявитель замещал муниципальную должность, по форме согласно приложению 2.</w:t>
      </w:r>
      <w:bookmarkEnd w:id="8"/>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9" w:name="sub_10"/>
      <w:r w:rsidRPr="00640DCF">
        <w:rPr>
          <w:rFonts w:ascii="Arial" w:eastAsia="Times New Roman" w:hAnsi="Arial" w:cs="Arial"/>
          <w:color w:val="0088CC"/>
          <w:sz w:val="21"/>
          <w:szCs w:val="21"/>
          <w:lang w:eastAsia="ru-RU"/>
        </w:rPr>
        <w:t> 10. Представление об установлении ежемесячной доплаты к пенсии оформляется согласно приложению 3 и вместе с заявлением об установлении доплаты к пенсии вносится главе Безымянской сельской администрации руководителем органа (структурного подразделения органа) местного самоуправления, в котором заявитель замещал муниципальную должность или должность муниципальной службы перед увольнением, или руководителям органа (структурного подразделения органа) местного самоуправления, являющегося его правопреемником, либо органа (структурного подразделения органа) местного самоуправления, на которое возложены функции ликвидированного органа (структурного подразделения органа).</w:t>
      </w:r>
      <w:bookmarkEnd w:id="9"/>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10" w:name="sub_11"/>
      <w:r w:rsidRPr="00640DCF">
        <w:rPr>
          <w:rFonts w:ascii="Arial" w:eastAsia="Times New Roman" w:hAnsi="Arial" w:cs="Arial"/>
          <w:color w:val="0088CC"/>
          <w:sz w:val="21"/>
          <w:szCs w:val="21"/>
          <w:lang w:eastAsia="ru-RU"/>
        </w:rPr>
        <w:t> 11. Решение об установлении ежемесячной доплаты к пенсии лицам, замещавшим муниципальные должности и должности муниципальной службы, в том числе уволенным в связи с ликвидацией органов местного самоуправления (структурных подразделений органов местного самоуправления), принимается главой Безымянской сельской администрации в 14-дневный срок со дня регистрации заявления (приложение 4).</w:t>
      </w:r>
      <w:bookmarkEnd w:id="10"/>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11" w:name="sub_12"/>
      <w:r w:rsidRPr="00640DCF">
        <w:rPr>
          <w:rFonts w:ascii="Arial" w:eastAsia="Times New Roman" w:hAnsi="Arial" w:cs="Arial"/>
          <w:color w:val="0088CC"/>
          <w:sz w:val="21"/>
          <w:szCs w:val="21"/>
          <w:lang w:eastAsia="ru-RU"/>
        </w:rPr>
        <w:t> 12. Представление об установлении ежемесячной доплаты к пенсии вместе с заявлением, указанным в пункте 9, в семидневный срок направляется в соответствующее структурное подразделение Безымянской сельской администрации, определенное распоряжением главы Безымянской сельской администрации (далее - соответствующее структурное подразделение).</w:t>
      </w:r>
      <w:bookmarkEnd w:id="11"/>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12" w:name="sub_13"/>
      <w:r w:rsidRPr="00640DCF">
        <w:rPr>
          <w:rFonts w:ascii="Arial" w:eastAsia="Times New Roman" w:hAnsi="Arial" w:cs="Arial"/>
          <w:color w:val="0088CC"/>
          <w:sz w:val="21"/>
          <w:szCs w:val="21"/>
          <w:lang w:eastAsia="ru-RU"/>
        </w:rPr>
        <w:t> 13. Для принятия решения о размере ежемесячной доплаты к пенсии и оформления поручения на выплату указанной доплаты в соответствующее структурное подразделение должны быть представлены следующие документы:</w:t>
      </w:r>
      <w:bookmarkEnd w:id="12"/>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 заявление установленного образца;</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 представление органа (структурного подразделения органа) местного самоуправления об установлении ежемесячной доплаты к пенсии;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 справка из управления социальных субсидий о размере назначенной пенсии на месяц установления доплаты;</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 копия распоряжения об освобождении от должности лица, замещавшего муниципальную должность или должность муниципальной службы;</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 справка о периодах муниципальной (государственной) службы по форме согласно приложению 5;</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 копия трудовой книжки, а также иные документы (копии), подтверждающие стаж муниципальной (государственной службы);</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 справка о размере месячного денежного содержания (месячного денежного вознаграждения) по форме согласно приложению 6.</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13" w:name="sub_14"/>
      <w:r w:rsidRPr="00640DCF">
        <w:rPr>
          <w:rFonts w:ascii="Arial" w:eastAsia="Times New Roman" w:hAnsi="Arial" w:cs="Arial"/>
          <w:color w:val="0088CC"/>
          <w:sz w:val="21"/>
          <w:szCs w:val="21"/>
          <w:lang w:eastAsia="ru-RU"/>
        </w:rPr>
        <w:t> 14. Размер ежемесячной доплаты к пенсии конкретного заявителя определяется соответствующим структурным подразделением, о чем выносится соответствующее решение по форме согласно приложению 7.</w:t>
      </w:r>
      <w:bookmarkEnd w:id="13"/>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О принятом решении соответствующее структурное подразделение в 10-дневный срок уведомляет заявителя в письменной форме (приложение 8).</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В случае отказа в установлении ежемесячной доплаты к пенсии излагается его причина.</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14" w:name="sub_15"/>
      <w:r w:rsidRPr="00640DCF">
        <w:rPr>
          <w:rFonts w:ascii="Arial" w:eastAsia="Times New Roman" w:hAnsi="Arial" w:cs="Arial"/>
          <w:color w:val="0088CC"/>
          <w:sz w:val="21"/>
          <w:szCs w:val="21"/>
          <w:lang w:eastAsia="ru-RU"/>
        </w:rPr>
        <w:t> 15. Ежемесячная доплата к пенсии устанавливается и выплачивается со дня подачи заявления, но не ранее чем со дня прекращения полномочий лица, замещавшего муниципальную должность, или увольнения с муниципальной службы и назначения (досрочного оформления) пенсии в соответствии с федеральным законодательством.</w:t>
      </w:r>
      <w:bookmarkEnd w:id="14"/>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15" w:name="sub_16"/>
      <w:r w:rsidRPr="00640DCF">
        <w:rPr>
          <w:rFonts w:ascii="Arial" w:eastAsia="Times New Roman" w:hAnsi="Arial" w:cs="Arial"/>
          <w:color w:val="0088CC"/>
          <w:sz w:val="21"/>
          <w:szCs w:val="21"/>
          <w:lang w:eastAsia="ru-RU"/>
        </w:rPr>
        <w:t> 16. Ежемесячная доплата к пенсии выплачивается за счет средств местного бюджета  Безымянской сельской администрации через отделения Сберегательного банка Российской Федерации по месту жительства получателя в порядке, установленном для выплаты трудовых пенсий. Для учета выплаты ежемесячных доплат к пенсиям на их выплату открывается отдельный лицевой счет.</w:t>
      </w:r>
      <w:bookmarkEnd w:id="15"/>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16" w:name="sub_17"/>
      <w:r w:rsidRPr="00640DCF">
        <w:rPr>
          <w:rFonts w:ascii="Arial" w:eastAsia="Times New Roman" w:hAnsi="Arial" w:cs="Arial"/>
          <w:color w:val="0088CC"/>
          <w:sz w:val="21"/>
          <w:szCs w:val="21"/>
          <w:lang w:eastAsia="ru-RU"/>
        </w:rPr>
        <w:lastRenderedPageBreak/>
        <w:t> 17. При изменении в централизованном порядке денежного содержания (денежного вознаграждения) по соответствующей муниципальной должности или должности муниципальной службы либо пенсии соответствующее структурное подразделение Безымянской сельской администрации пересчитывает размер ежемесячной доплаты к пенсии. Выплата ежемесячной доплаты к пенсии в новом размере производится со дня изменения должностного оклада или пенсии.</w:t>
      </w:r>
      <w:bookmarkEnd w:id="16"/>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В случае если лицу, замещавшему муниципальную должность или должность муниципальной службы, назначены две пенсии, то при определении размера ежемесячной доплаты к пенсии учитывается сумма двух этих пенсий.</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17" w:name="sub_18"/>
      <w:r w:rsidRPr="00640DCF">
        <w:rPr>
          <w:rFonts w:ascii="Arial" w:eastAsia="Times New Roman" w:hAnsi="Arial" w:cs="Arial"/>
          <w:color w:val="0088CC"/>
          <w:sz w:val="21"/>
          <w:szCs w:val="21"/>
          <w:lang w:eastAsia="ru-RU"/>
        </w:rPr>
        <w:t> 18. При замещении муниципальной или государственной должности вновь выплата ежемесячной доплаты к пенсии приостанавливается. Возобновление выплаты ежемесячной доплаты к пенсии осуществляется применительно к порядку установления этой доплаты.</w:t>
      </w:r>
      <w:bookmarkEnd w:id="17"/>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Выплата ежемесячной доплаты к пенсии прекращается лицу, которому в соответствии с действующим законодательством назначена пенсия за выслугу лет, ежемесячное пожизненное содержание или установлена в соответствии с законодательством субъектов Российской Федерации ежемесячная доплата к трудовой пенсии.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Лицо, получающее доплату к пенсии, обязано в пятидневный срок сообщать в Безымянскую сельскую администрацию сведения, влекущие приостановление или прекращение выплаты ежемесячной доплаты к пенсии: поступление на муниципальную (государственную) службу, назначение пенсии за выслугу лет или ежемесячного пожизненного содержания и др.</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В случае смерти лица, получавшего ежемесячную доплату к пенсии, ее выплата прекращается с месяца, следующего за месяцем, в котором наступила смерть.</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18" w:name="sub_19"/>
      <w:r w:rsidRPr="00640DCF">
        <w:rPr>
          <w:rFonts w:ascii="Arial" w:eastAsia="Times New Roman" w:hAnsi="Arial" w:cs="Arial"/>
          <w:color w:val="0088CC"/>
          <w:sz w:val="21"/>
          <w:szCs w:val="21"/>
          <w:lang w:eastAsia="ru-RU"/>
        </w:rPr>
        <w:t> 19. Суммы доплаты к пенсии, излишне выплаченные получателю вследствие недобросовестности с его стороны, возмещаются этим лицом, а в случае его несогласия взыскиваются на основании решения Комиссии по пенсионным вопросам.</w:t>
      </w:r>
      <w:bookmarkEnd w:id="18"/>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19" w:name="sub_20"/>
      <w:r w:rsidRPr="00640DCF">
        <w:rPr>
          <w:rFonts w:ascii="Arial" w:eastAsia="Times New Roman" w:hAnsi="Arial" w:cs="Arial"/>
          <w:color w:val="0088CC"/>
          <w:sz w:val="21"/>
          <w:szCs w:val="21"/>
          <w:lang w:eastAsia="ru-RU"/>
        </w:rPr>
        <w:t> 20. Вопросы, связанные с установлением и выплатой ежемесячной доплаты к пенсии, не урегулированные настоящим Положением, разрешаются применительно к правилам назначения и выплаты трудовых пенсий.</w:t>
      </w:r>
      <w:bookmarkEnd w:id="19"/>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Приложение 1</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к Положению о порядке установления, выплаты и перерасчета ежемесячной доплаты к трудовой пенсии лицам, замещавшим муниципальные должности и должности муниципальной службы в Безымянском муниципальном образовании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Периоды государственной службы (работы), учитываемые при исчислении стажа муниципальной службы муниципального служащего Безымянского муниципального образования, дающего право на ежемесячную доплату к пенсии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20" w:name="sub_101"/>
      <w:r w:rsidRPr="00640DCF">
        <w:rPr>
          <w:rFonts w:ascii="Arial" w:eastAsia="Times New Roman" w:hAnsi="Arial" w:cs="Arial"/>
          <w:color w:val="0088CC"/>
          <w:sz w:val="21"/>
          <w:szCs w:val="21"/>
          <w:lang w:eastAsia="ru-RU"/>
        </w:rPr>
        <w:t> 1. Периоды замещения государственных должностей Российской Федерации и государственных должностей субъектов Российской Федерации.</w:t>
      </w:r>
      <w:bookmarkEnd w:id="20"/>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21" w:name="sub_102"/>
      <w:r w:rsidRPr="00640DCF">
        <w:rPr>
          <w:rFonts w:ascii="Arial" w:eastAsia="Times New Roman" w:hAnsi="Arial" w:cs="Arial"/>
          <w:color w:val="0088CC"/>
          <w:sz w:val="21"/>
          <w:szCs w:val="21"/>
          <w:lang w:eastAsia="ru-RU"/>
        </w:rPr>
        <w:t> 2. Периоды государственной службы:</w:t>
      </w:r>
      <w:bookmarkEnd w:id="21"/>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22" w:name="sub_10221"/>
      <w:r w:rsidRPr="00640DCF">
        <w:rPr>
          <w:rFonts w:ascii="Arial" w:eastAsia="Times New Roman" w:hAnsi="Arial" w:cs="Arial"/>
          <w:color w:val="0088CC"/>
          <w:sz w:val="21"/>
          <w:szCs w:val="21"/>
          <w:lang w:eastAsia="ru-RU"/>
        </w:rPr>
        <w:t> 2.1. На государственных должностях федеральных государственных служащих, предусмотренных Реестром государственных должностей федеральных государственных служащих, утвержденным Указом Президента Российской Федерации от 11 января 1995 года N 33, и государственных должностях федеральной государственной службы, предусмотренных перечнями государственных должностей федеральной государственной службы, являющимися соответствующими разделами Реестра государственных должностей государственной службы Российской Федерации, а также на государственных должностях государственной службы субъектов Российской Федерации.</w:t>
      </w:r>
      <w:bookmarkEnd w:id="22"/>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23" w:name="sub_10222"/>
      <w:r w:rsidRPr="00640DCF">
        <w:rPr>
          <w:rFonts w:ascii="Arial" w:eastAsia="Times New Roman" w:hAnsi="Arial" w:cs="Arial"/>
          <w:color w:val="0088CC"/>
          <w:sz w:val="21"/>
          <w:szCs w:val="21"/>
          <w:lang w:eastAsia="ru-RU"/>
        </w:rPr>
        <w:t> 2.2. На должностях прокурорских работников в прокуратуре Российской Федерации в соответствии с федеральным законодательством.</w:t>
      </w:r>
      <w:bookmarkEnd w:id="23"/>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24" w:name="sub_103"/>
      <w:r w:rsidRPr="00640DCF">
        <w:rPr>
          <w:rFonts w:ascii="Arial" w:eastAsia="Times New Roman" w:hAnsi="Arial" w:cs="Arial"/>
          <w:color w:val="0088CC"/>
          <w:sz w:val="21"/>
          <w:szCs w:val="21"/>
          <w:lang w:eastAsia="ru-RU"/>
        </w:rPr>
        <w:t> 3. Периоды военной службы в порядке, установленном федеральным законом, периоды службы в органах внутренних дел, налоговой полиции, таможенных органах, учреждениях и органах уголовно-исполнительной системы.</w:t>
      </w:r>
      <w:bookmarkEnd w:id="24"/>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25" w:name="sub_104"/>
      <w:r w:rsidRPr="00640DCF">
        <w:rPr>
          <w:rFonts w:ascii="Arial" w:eastAsia="Times New Roman" w:hAnsi="Arial" w:cs="Arial"/>
          <w:color w:val="0088CC"/>
          <w:sz w:val="21"/>
          <w:szCs w:val="21"/>
          <w:lang w:eastAsia="ru-RU"/>
        </w:rPr>
        <w:t> 4. Периоды замещения выборных муниципальных должностей и муниципальных должностей муниципальной службы.</w:t>
      </w:r>
      <w:bookmarkEnd w:id="25"/>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26" w:name="sub_105"/>
      <w:r w:rsidRPr="00640DCF">
        <w:rPr>
          <w:rFonts w:ascii="Arial" w:eastAsia="Times New Roman" w:hAnsi="Arial" w:cs="Arial"/>
          <w:color w:val="0088CC"/>
          <w:sz w:val="21"/>
          <w:szCs w:val="21"/>
          <w:lang w:eastAsia="ru-RU"/>
        </w:rPr>
        <w:t xml:space="preserve"> 5. Периоды замещения должностей, в том числе выборных, на постоянной основе с 1 января 1992 года до введения в действие Сводного перечня государственных должностей Саратовской области (далее именуется - Сводный перечень) и Реестра государственных должностей государственной службы Саратовской области (далее именуется - Реестр), </w:t>
      </w:r>
      <w:r w:rsidRPr="00640DCF">
        <w:rPr>
          <w:rFonts w:ascii="Arial" w:eastAsia="Times New Roman" w:hAnsi="Arial" w:cs="Arial"/>
          <w:color w:val="0088CC"/>
          <w:sz w:val="21"/>
          <w:szCs w:val="21"/>
          <w:lang w:eastAsia="ru-RU"/>
        </w:rPr>
        <w:lastRenderedPageBreak/>
        <w:t>утвержденных постановлением Губернатора Саратовской области от 30 января 1997 года N 99:</w:t>
      </w:r>
      <w:bookmarkEnd w:id="26"/>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б) в Совете Безопасности Российской Федерации и его аппарате;</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в органах народного контроля;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д) в Конституционном Суде Российской Федерации, Верховном Суде Российской Федерации, Высшем Арбитражном Суде Российской Федерации, федеральных судах (судах, государственном арбитраже), а также в прокуратуре Российской Федерации (органах прокуратуры) и их аппаратах;</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е) в Центральной избирательной комиссии Российской Федерации и ее аппарате;</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ж) в Счетной палате Российской Федерации и ее аппарате;</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в местных государственных органах (краевых, областных Советах народных депутатов, Советах народных депутатов автономных областей, автономных округов, районных, городских, районных в городах, поселковых и сельских Советов народных депутатов и их исполнительных комитетах);</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и) в государственных учреждениях, преобразованных в государственные органы при Правительстве Российской Федерации, государственные органы при федеральных органах исполнительной власти, а также в государственных учреждениях, должности в которых были включены в перечни государственных должностей федеральной государственной службы, являющиеся соответствующими разделами Реестра государственных должностей государственной службы Российской Федерации;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к) в органах местного самоуправления.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27" w:name="sub_106"/>
      <w:r w:rsidRPr="00640DCF">
        <w:rPr>
          <w:rFonts w:ascii="Arial" w:eastAsia="Times New Roman" w:hAnsi="Arial" w:cs="Arial"/>
          <w:color w:val="0088CC"/>
          <w:sz w:val="21"/>
          <w:szCs w:val="21"/>
          <w:lang w:eastAsia="ru-RU"/>
        </w:rPr>
        <w:t> 6.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w:t>
      </w:r>
      <w:bookmarkEnd w:id="27"/>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28" w:name="sub_107"/>
      <w:r w:rsidRPr="00640DCF">
        <w:rPr>
          <w:rFonts w:ascii="Arial" w:eastAsia="Times New Roman" w:hAnsi="Arial" w:cs="Arial"/>
          <w:color w:val="0088CC"/>
          <w:sz w:val="21"/>
          <w:szCs w:val="21"/>
          <w:lang w:eastAsia="ru-RU"/>
        </w:rPr>
        <w:t> 7.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w:t>
      </w:r>
      <w:bookmarkEnd w:id="28"/>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29" w:name="sub_108"/>
      <w:r w:rsidRPr="00640DCF">
        <w:rPr>
          <w:rFonts w:ascii="Arial" w:eastAsia="Times New Roman" w:hAnsi="Arial" w:cs="Arial"/>
          <w:color w:val="0088CC"/>
          <w:sz w:val="21"/>
          <w:szCs w:val="21"/>
          <w:lang w:eastAsia="ru-RU"/>
        </w:rPr>
        <w:t> 8. Периоды замещения должностей, в том числе выборных на постоянной основе, в органах государственной власти и управления,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bookmarkEnd w:id="29"/>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б) в Верховном Совете СССР и Президиуме Верховного Совета СССР, 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lastRenderedPageBreak/>
        <w:t> в) в Совете Министров СССР, Кабинете Министров СССР, Комитете по оперативному управлению народным хозяйством СССР,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Советах Министров (правительствах) союзных и автономных республик,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 исполнительных комитетах краевых, областных Советов народных депутатов (Советов депутатов трудящихся), исполнительных комитетах Советов народных депутатов автономных областей и автономных округов, исполнительных комитетах районных, городских, районных в городах, поселковых и сельских Советов народных депутатов (Советов депутатов трудящихся);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г) в министерствах и ведомствах СССР, союзных и автономных республик и их органах управления на территории СССР;</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е) в Комитете конституционного надзора СССР, Контрольной палате СССР, органах народного контроля, государственном арбитраже, суде и органах прокуратуры СССР;</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ж) в советах народного хозяйства всех уровней;</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з) в государственных объединениях союзного, союзно-республиканского и республиканского подчинения, созданных решениями Совета Министров СССР или Советов Министров (правительств) союзных республик;</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и) в государственных концернах, ассоциациях, иных государственных организациях, созданных решениями Совета Министров СССР или Советов Министров (правительств) союзных республик;</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к)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л)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м) в ЦК КПСС, ЦК КП союзных республик, крайкомах, обкомах, окружкомах, райкомах, горкомах и их аппаратах, на должностях в парткомах органов государственной власти и управления до 14 марта 1990 года (дня введения в действие в новой редакции статьи 6 Конституции (Основного Закона) СССР, Ведомости Съезда народных депутатов СССР и Верховного Совета СССР, 1990, N 12, ст.189), не включая периоды работы на должностях в парткомах на предприятиях, в организациях и учреждениях;</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н) в центральных профсоюзных органах Союза ССР, профсоюзных органах союзных республик, краев, областей, городов, районов, районов в городах и их аппаратах, на должностях в профкомах органов государственной власти и управления, не включая периоды работы в профкомах на предприятиях, в организациях и учреждениях.</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30" w:name="sub_109"/>
      <w:r w:rsidRPr="00640DCF">
        <w:rPr>
          <w:rFonts w:ascii="Arial" w:eastAsia="Times New Roman" w:hAnsi="Arial" w:cs="Arial"/>
          <w:color w:val="0088CC"/>
          <w:sz w:val="21"/>
          <w:szCs w:val="21"/>
          <w:lang w:eastAsia="ru-RU"/>
        </w:rPr>
        <w:t> 9. Периоды обучения государственных служащих (работников) с отрывом от службы (работы) в учебных заведениях для получения дополнительного профессионального образования, повышения квалификации или переподготовки (стажировки) в случае их направления на обучение:</w:t>
      </w:r>
      <w:bookmarkEnd w:id="30"/>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федеральным государственным органом при замещении государственной должности (для продолжения работы) в федеральном государственном органе после окончания обучения;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органом государственной власти субъектов Российской Федерации или иных государственных органов, образованных в соответствии с Конституциями (уставами) субъектов Российской Федерации, при продолжении работы в указанных органах после обучения;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органом государственной власти и управления, а также организациями и учреждениями, осуществлявшими в соответствии с законодательством Союза ССР и союзных республик отдельные функции государственного управления, при продолжении работы в указанных органах (организациях и учреждениях) после окончания обучения.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bookmarkStart w:id="31" w:name="sub_110"/>
      <w:r w:rsidRPr="00640DCF">
        <w:rPr>
          <w:rFonts w:ascii="Arial" w:eastAsia="Times New Roman" w:hAnsi="Arial" w:cs="Arial"/>
          <w:color w:val="0088CC"/>
          <w:sz w:val="21"/>
          <w:szCs w:val="21"/>
          <w:lang w:eastAsia="ru-RU"/>
        </w:rPr>
        <w:t> 10. Периоды работы (службы), опыт и знания, по которой необходимы для выполнения должностных обязанностей по занимаемой муниципальной должности муниципальной службы, в порядке исключения могут включаться в стаж государственной службы муниципальных служащих на основании распоряжения Главы Безымянского муниципального образования.</w:t>
      </w:r>
      <w:bookmarkEnd w:id="31"/>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lastRenderedPageBreak/>
        <w:t> 11. В стаже муниципальных служащих в Безымянском муниципальном образовании, дающем право на ежемесячную доплату к пенсии, сохраняются периоды работы (службы), которые были включены в установленном порядке в указанный стаж для выплаты надбавки к должностному окладу за выслугу лет до вступления в силу настоящего решения.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Приложение 2</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к Положению о порядке установления, выплаты и перерасчета ежемесячной доплаты к трудовой пенсии лицам, замещавшим муниципальные должности и должности муниципальной службы в Безымянском муниципальном образовании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ЗАЯВЛЕНИЕ</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В соответствии с решением Безымянского сельского Совета от «__» _________ № ________ “О порядке установления, выплаты и перерасчета ежемесячной доплаты к трудовой пенсии лицам, замещавшим муниципальные должности и должности муниципальной службы в Безымянском муниципальном образовании прошу установить мне ежемесячную доплату к назначенной трудовой пенсии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_____________________________________________________________________________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(вид пенсии)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При замещении муниципальной или государственной должности вновь или при назначении мне пенсии за выслугу лет, или ежемесячного пожизненного содержания, или установление ежемесячной доплаты к пенсии обязуюсь в пятидневный срок сообщить об этом в управление социальных субсидий.</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«____» _________200   г.                                                                                   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(подпись заявителя)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Заявление зарегистрировано _____________________________________________________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(дата)</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М. П.</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_____________________________________________________________________________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(должность, подпись, фамилия, инициалы работника кадровой службы, ответственного за регистрацию заявления)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(наименование структурного подразделения органа местного самоуправления)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Приложение 3</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к Положению о порядке установления, выплаты и перерасчета ежемесячной доплаты к трудовой пенсии лицам, замещавшим  муниципальные должности и должности муниципальной службы в Безымянском муниципальном образовании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ПРЕДСТАВЛЕНИЕ</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«__» _______ ________ г.</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Об установлении ежемесячной доплаты к трудовой пенсии в соответствии с решением Безымянского сельского Совета от _______________ № _______ “О порядке установления, выплаты и перерасчета ежемесячной доплаты к трудовой пенсии лицам, замещавшим муниципальные должности и должности муниципальной службы в Безымянском муниципальном образовании”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Установить с “       ”                            200 года</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_____________________________________________________________________________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(фамилия, имя, отчество лица)</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lastRenderedPageBreak/>
        <w:t>замещавшего муниципальную должность 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_____________________________________________________________________________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(наименование должности)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в ____________________________________________________________________________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(наименование структурного подразделения органа местного самоуправления)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исходя из стажа муниципальной (государственной) службы ______ лет ежемесячную доплату, составляющую суммарно с учетом трудовой пенсии ________________процентов месячного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(вид пенсии)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денежного содержания муниципального служащего.</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Месячное денежное содержание по указанной должности составляет _____________рублей, в том числе должностной оклад               _______________рублей.</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М.П.</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Руководитель органа местного самоуправления 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(подпись, фамилия, инициалы)</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Приложение 4</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к Положению о порядке установления, выплаты и перерасчета ежемесячной доплаты к трудовой пенсии лицам, замещавшим муниципальные должности и должности муниципальной службы в Безымянском муниципальном образовании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ГЛАВА</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БЕЗЫМЯНСКОЙ СЕЛЬСКОЙ АДМИНИСТРАЦИИ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ПОСТАНОВЛЕНИЕ</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__ ______ 2008 года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с. Безымянное</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Об установлении ежемесячной</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доплаты к трудовой пенсии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В соответствии с решением Безымянского сельского Совета от __ № ____“О порядке установления выплаты и перерасчета ежемесячной доплаты к трудовой пенсии лицам, замещавшим муниципальные должности и должности муниципальной службы в Безымянском муниципальном образовании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ПОСТАНОВЛЯЮ:</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Установить ____________________________________________________________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(фамилия, имя отчество)</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замещавшему муниципальную должность 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(наименование должности)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ежемесячную доплату к трудовой пенсии за счет средств местного бюджета.</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Глава Безымянской сельской администрации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Приложение 5</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к Положению о порядке установления, выплаты и перерасчета ежемесячной доплаты к трудовой пенсии лицам, замещавшим муниципальные должности и должности муниципальной службы в Безымянском муниципальном образовании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lastRenderedPageBreak/>
        <w:t>СПРАВКА</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О периодах муниципальной (государственной) службы, учитываемых при исчислении стажа муниципальной службы 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_____________________________________________________________________________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(фамилия, имя, отчество)</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замещавшего муниципальную должность 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(наименование должности)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дающего право на ежемесячную доплату к государственной пенсии:</w:t>
      </w:r>
    </w:p>
    <w:tbl>
      <w:tblPr>
        <w:tblW w:w="0" w:type="auto"/>
        <w:jc w:val="center"/>
        <w:tblCellMar>
          <w:left w:w="0" w:type="dxa"/>
          <w:right w:w="0" w:type="dxa"/>
        </w:tblCellMar>
        <w:tblLook w:val="04A0" w:firstRow="1" w:lastRow="0" w:firstColumn="1" w:lastColumn="0" w:noHBand="0" w:noVBand="1"/>
      </w:tblPr>
      <w:tblGrid>
        <w:gridCol w:w="1261"/>
        <w:gridCol w:w="1738"/>
        <w:gridCol w:w="1599"/>
        <w:gridCol w:w="1304"/>
        <w:gridCol w:w="1901"/>
        <w:gridCol w:w="1532"/>
      </w:tblGrid>
      <w:tr w:rsidR="00640DCF" w:rsidRPr="00640DCF" w:rsidTr="00640DC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п/п</w:t>
            </w:r>
          </w:p>
        </w:tc>
        <w:tc>
          <w:tcPr>
            <w:tcW w:w="22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69"/>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записей в трудовой книжке</w:t>
            </w:r>
          </w:p>
        </w:tc>
        <w:tc>
          <w:tcPr>
            <w:tcW w:w="20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Принят</w:t>
            </w:r>
          </w:p>
        </w:tc>
        <w:tc>
          <w:tcPr>
            <w:tcW w:w="15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81"/>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Уволен</w:t>
            </w:r>
          </w:p>
        </w:tc>
        <w:tc>
          <w:tcPr>
            <w:tcW w:w="20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7"/>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Наименование организации</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56"/>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Должность</w:t>
            </w:r>
          </w:p>
        </w:tc>
      </w:tr>
      <w:tr w:rsidR="00640DCF" w:rsidRPr="00640DCF" w:rsidTr="00640DCF">
        <w:trPr>
          <w:jc w:val="center"/>
        </w:trPr>
        <w:tc>
          <w:tcPr>
            <w:tcW w:w="6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2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r w:rsidR="00640DCF" w:rsidRPr="00640DCF" w:rsidTr="00640DCF">
        <w:trPr>
          <w:jc w:val="center"/>
        </w:trPr>
        <w:tc>
          <w:tcPr>
            <w:tcW w:w="6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2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r w:rsidR="00640DCF" w:rsidRPr="00640DCF" w:rsidTr="00640DCF">
        <w:trPr>
          <w:jc w:val="center"/>
        </w:trPr>
        <w:tc>
          <w:tcPr>
            <w:tcW w:w="6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2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r w:rsidR="00640DCF" w:rsidRPr="00640DCF" w:rsidTr="00640DCF">
        <w:trPr>
          <w:jc w:val="center"/>
        </w:trPr>
        <w:tc>
          <w:tcPr>
            <w:tcW w:w="6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2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r w:rsidR="00640DCF" w:rsidRPr="00640DCF" w:rsidTr="00640DCF">
        <w:trPr>
          <w:jc w:val="center"/>
        </w:trPr>
        <w:tc>
          <w:tcPr>
            <w:tcW w:w="6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2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r w:rsidR="00640DCF" w:rsidRPr="00640DCF" w:rsidTr="00640DCF">
        <w:trPr>
          <w:jc w:val="center"/>
        </w:trPr>
        <w:tc>
          <w:tcPr>
            <w:tcW w:w="6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2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r w:rsidR="00640DCF" w:rsidRPr="00640DCF" w:rsidTr="00640DCF">
        <w:trPr>
          <w:jc w:val="center"/>
        </w:trPr>
        <w:tc>
          <w:tcPr>
            <w:tcW w:w="6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2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r w:rsidR="00640DCF" w:rsidRPr="00640DCF" w:rsidTr="00640DCF">
        <w:trPr>
          <w:jc w:val="center"/>
        </w:trPr>
        <w:tc>
          <w:tcPr>
            <w:tcW w:w="6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2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r w:rsidR="00640DCF" w:rsidRPr="00640DCF" w:rsidTr="00640DCF">
        <w:trPr>
          <w:jc w:val="center"/>
        </w:trPr>
        <w:tc>
          <w:tcPr>
            <w:tcW w:w="6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2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r w:rsidR="00640DCF" w:rsidRPr="00640DCF" w:rsidTr="00640DCF">
        <w:trPr>
          <w:jc w:val="center"/>
        </w:trPr>
        <w:tc>
          <w:tcPr>
            <w:tcW w:w="6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2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ind w:left="720"/>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bl>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Руководитель органа местного самоуправления 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М. П.</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Руководитель кадровой службы 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Дата выдачи 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Приложение 6</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к Положению о порядке установления, выплаты и перерасчета ежемесячной доплаты к трудовой пенсии лицам, замещавшим муниципальные должности и должности муниципальной службы в Безымянском муниципальном образовании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СПРАВКА</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о размере месячного денежного содержания (денежного вознаграждения)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лица, замещавшего выборную муниципальную должность или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муниципальную должность муниципальной службы для установления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ежемесячной доплаты к трудовой пенсии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Денежное содержание (денежное вознаграждение) 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_____________________________________________________________________________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(фамилия, имя, отчество)</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Замещавшего муниципальную должность муниципальной службы (выборную муниципальную должность) _____________________________________________________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_____________________________________________________________________________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(наименование должности)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за период с __________________      по            _____________________________составляло:</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(день, месяц, год)                                                              (день, месяц, год)</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lastRenderedPageBreak/>
        <w:t> </w:t>
      </w:r>
    </w:p>
    <w:tbl>
      <w:tblPr>
        <w:tblW w:w="0" w:type="auto"/>
        <w:jc w:val="center"/>
        <w:tblCellMar>
          <w:left w:w="0" w:type="dxa"/>
          <w:right w:w="0" w:type="dxa"/>
        </w:tblCellMar>
        <w:tblLook w:val="04A0" w:firstRow="1" w:lastRow="0" w:firstColumn="1" w:lastColumn="0" w:noHBand="0" w:noVBand="1"/>
      </w:tblPr>
      <w:tblGrid>
        <w:gridCol w:w="4361"/>
        <w:gridCol w:w="1559"/>
        <w:gridCol w:w="1300"/>
        <w:gridCol w:w="1300"/>
      </w:tblGrid>
      <w:tr w:rsidR="00640DCF" w:rsidRPr="00640DCF" w:rsidTr="00640DCF">
        <w:trPr>
          <w:jc w:val="center"/>
        </w:trPr>
        <w:tc>
          <w:tcPr>
            <w:tcW w:w="4361"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559"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За 12 месяцев</w:t>
            </w:r>
          </w:p>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(рублей,</w:t>
            </w:r>
          </w:p>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копеек)</w:t>
            </w:r>
          </w:p>
        </w:tc>
        <w:tc>
          <w:tcPr>
            <w:tcW w:w="260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В месяц</w:t>
            </w:r>
          </w:p>
        </w:tc>
      </w:tr>
      <w:tr w:rsidR="00640DCF" w:rsidRPr="00640DCF" w:rsidTr="00640DCF">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процентов</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рублей,</w:t>
            </w:r>
          </w:p>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копеек</w:t>
            </w:r>
          </w:p>
        </w:tc>
      </w:tr>
      <w:tr w:rsidR="00640DCF" w:rsidRPr="00640DCF" w:rsidTr="00640DCF">
        <w:trPr>
          <w:jc w:val="center"/>
        </w:trPr>
        <w:tc>
          <w:tcPr>
            <w:tcW w:w="4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I. Денежное содержание:</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r w:rsidR="00640DCF" w:rsidRPr="00640DCF" w:rsidTr="00640DCF">
        <w:trPr>
          <w:jc w:val="center"/>
        </w:trPr>
        <w:tc>
          <w:tcPr>
            <w:tcW w:w="4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1)должностной оклад</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r w:rsidR="00640DCF" w:rsidRPr="00640DCF" w:rsidTr="00640DCF">
        <w:trPr>
          <w:jc w:val="center"/>
        </w:trPr>
        <w:tc>
          <w:tcPr>
            <w:tcW w:w="4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2)надбавки к должностному окладу за:</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r w:rsidR="00640DCF" w:rsidRPr="00640DCF" w:rsidTr="00640DCF">
        <w:trPr>
          <w:jc w:val="center"/>
        </w:trPr>
        <w:tc>
          <w:tcPr>
            <w:tcW w:w="4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а) квалифицированный разряд,</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r w:rsidR="00640DCF" w:rsidRPr="00640DCF" w:rsidTr="00640DCF">
        <w:trPr>
          <w:jc w:val="center"/>
        </w:trPr>
        <w:tc>
          <w:tcPr>
            <w:tcW w:w="4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б) особые условия муниципальной</w:t>
            </w:r>
          </w:p>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службы,</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r w:rsidR="00640DCF" w:rsidRPr="00640DCF" w:rsidTr="00640DCF">
        <w:trPr>
          <w:jc w:val="center"/>
        </w:trPr>
        <w:tc>
          <w:tcPr>
            <w:tcW w:w="4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в) выслугу лет,</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r w:rsidR="00640DCF" w:rsidRPr="00640DCF" w:rsidTr="00640DCF">
        <w:trPr>
          <w:jc w:val="center"/>
        </w:trPr>
        <w:tc>
          <w:tcPr>
            <w:tcW w:w="4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г) премии по результатам работы</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r w:rsidR="00640DCF" w:rsidRPr="00640DCF" w:rsidTr="00640DCF">
        <w:trPr>
          <w:jc w:val="center"/>
        </w:trPr>
        <w:tc>
          <w:tcPr>
            <w:tcW w:w="4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Итого:</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r w:rsidR="00640DCF" w:rsidRPr="00640DCF" w:rsidTr="00640DCF">
        <w:trPr>
          <w:jc w:val="center"/>
        </w:trPr>
        <w:tc>
          <w:tcPr>
            <w:tcW w:w="4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II. Денежное вознаграждение</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0DCF" w:rsidRPr="00640DCF" w:rsidRDefault="00640DCF" w:rsidP="00640DCF">
            <w:pPr>
              <w:spacing w:after="0" w:line="240" w:lineRule="auto"/>
              <w:rPr>
                <w:rFonts w:ascii="Times New Roman" w:eastAsia="Times New Roman" w:hAnsi="Times New Roman" w:cs="Times New Roman"/>
                <w:sz w:val="24"/>
                <w:szCs w:val="24"/>
                <w:lang w:eastAsia="ru-RU"/>
              </w:rPr>
            </w:pPr>
            <w:r w:rsidRPr="00640DCF">
              <w:rPr>
                <w:rFonts w:ascii="Times New Roman" w:eastAsia="Times New Roman" w:hAnsi="Times New Roman" w:cs="Times New Roman"/>
                <w:sz w:val="24"/>
                <w:szCs w:val="24"/>
                <w:lang w:eastAsia="ru-RU"/>
              </w:rPr>
              <w:t> </w:t>
            </w:r>
          </w:p>
        </w:tc>
      </w:tr>
    </w:tbl>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Руководитель органа местного самоуправления 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Главный бухгалтер ________________________________________________________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М. П.</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Дата выдачи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Приложение 7</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к Положению о порядке установления, выплаты и перерасчета ежемесячной доплаты к трудовой пенсии лицам, замещавшим муниципальные должности и должности муниципальной службы в Безымянском муниципальном образовании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Уполномоченное структурное подразделение</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Безымянского муниципального образования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РЕШЕНИЕ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«__» _________ 200 г.</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Об определении размера ежемесячной доплаты к трудовой пенсии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_____________________________________________________________________________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(фамилия, имя, отчество)</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В соответствии с решением Безымянского сельского Совета от «__» _________№ “О порядке установления выплаты и перерасчета ежемесячной доплаты к трудовой пенсии лицам, замещавшим муниципальные должности и должности муниципальной службы в Безымянском муниципальном образовании"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1) определить к трудовой пенсии 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(вид пенсии)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_____________________________________________________________________________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(ф. и. о. служащего)</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в размере __________________ рублей в месяц ежемесячную доплату 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рублей, исходя из общей суммы трудовой пенсии и доплаты к ней в размере ____ рублей, составляющей _________ процентов месячного денежного содержания;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2) приостановить выплату ежемесячной доплаты к трудовой пенсии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с ____________________ в связи с 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lastRenderedPageBreak/>
        <w:t>(дата)                                                    (указать основание)</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3) возобновить выплату ежемесячной доплаты к трудовой пенсии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с ____________________в связи с 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(дата)                                                    (указать основание)</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4) прекратить выплату ежемесячной доплаты к трудовой пенсии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с __________________в связи с 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(дата)                                                    (указать основание)</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Начальник управления ________________________________________________________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М. П.</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Лицевой счет открыт ___________________________________________________________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(дата, подпись)</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Приложение 8</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к Положению о порядке установления, выплаты и перерасчета ежемесячной доплаты к трудовой пенсии лицам, замещавшим муниципальные должности и должности муниципальной службы в Безымянском муниципальном образовании</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Соответствующее структурное подразделение</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Безымянского муниципального образования</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УВЕДОМЛЕНИЕ</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«__» ________ 200 года</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Уважаемый_____________________________________________________________!</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Сообщаю, что с «__» ______ ______ г. Вам установлена ежемесячная доплата к трудовой</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пенсии в размере ________________ рублей.</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 </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Руководитель соответствующего</w:t>
      </w:r>
    </w:p>
    <w:p w:rsidR="00640DCF" w:rsidRPr="00640DCF" w:rsidRDefault="00640DCF" w:rsidP="00640DCF">
      <w:pPr>
        <w:shd w:val="clear" w:color="auto" w:fill="FFFFFF"/>
        <w:spacing w:after="0" w:line="240" w:lineRule="auto"/>
        <w:rPr>
          <w:rFonts w:ascii="Arial" w:eastAsia="Times New Roman" w:hAnsi="Arial" w:cs="Arial"/>
          <w:color w:val="333333"/>
          <w:sz w:val="21"/>
          <w:szCs w:val="21"/>
          <w:lang w:eastAsia="ru-RU"/>
        </w:rPr>
      </w:pPr>
      <w:r w:rsidRPr="00640DCF">
        <w:rPr>
          <w:rFonts w:ascii="Arial" w:eastAsia="Times New Roman" w:hAnsi="Arial" w:cs="Arial"/>
          <w:color w:val="333333"/>
          <w:sz w:val="21"/>
          <w:szCs w:val="21"/>
          <w:lang w:eastAsia="ru-RU"/>
        </w:rPr>
        <w:t>структурного подразделения</w:t>
      </w:r>
    </w:p>
    <w:p w:rsidR="00B77724" w:rsidRPr="00640DCF" w:rsidRDefault="00B77724" w:rsidP="00640DCF">
      <w:bookmarkStart w:id="32" w:name="_GoBack"/>
      <w:bookmarkEnd w:id="32"/>
    </w:p>
    <w:sectPr w:rsidR="00B77724" w:rsidRPr="00640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6B1"/>
    <w:multiLevelType w:val="multilevel"/>
    <w:tmpl w:val="5C5E1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435B2"/>
    <w:multiLevelType w:val="multilevel"/>
    <w:tmpl w:val="33CC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D6891"/>
    <w:multiLevelType w:val="multilevel"/>
    <w:tmpl w:val="9098B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9F2F1A"/>
    <w:multiLevelType w:val="multilevel"/>
    <w:tmpl w:val="86AC1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63DC0"/>
    <w:multiLevelType w:val="multilevel"/>
    <w:tmpl w:val="72D0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BE1076"/>
    <w:multiLevelType w:val="multilevel"/>
    <w:tmpl w:val="735E7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162C54"/>
    <w:multiLevelType w:val="multilevel"/>
    <w:tmpl w:val="88406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1C09A8"/>
    <w:multiLevelType w:val="multilevel"/>
    <w:tmpl w:val="3CFCE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6B50EA"/>
    <w:multiLevelType w:val="multilevel"/>
    <w:tmpl w:val="D006F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CD3BE1"/>
    <w:multiLevelType w:val="multilevel"/>
    <w:tmpl w:val="B796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1111F"/>
    <w:multiLevelType w:val="multilevel"/>
    <w:tmpl w:val="F5D23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077B8"/>
    <w:multiLevelType w:val="multilevel"/>
    <w:tmpl w:val="30C0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51413B"/>
    <w:multiLevelType w:val="multilevel"/>
    <w:tmpl w:val="464C3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D9356D"/>
    <w:multiLevelType w:val="multilevel"/>
    <w:tmpl w:val="AF9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33686E"/>
    <w:multiLevelType w:val="multilevel"/>
    <w:tmpl w:val="00DE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E71C3C"/>
    <w:multiLevelType w:val="multilevel"/>
    <w:tmpl w:val="9AE60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751B5B"/>
    <w:multiLevelType w:val="multilevel"/>
    <w:tmpl w:val="5AE46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EA0D6E"/>
    <w:multiLevelType w:val="multilevel"/>
    <w:tmpl w:val="EF00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864EA4"/>
    <w:multiLevelType w:val="multilevel"/>
    <w:tmpl w:val="6A00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6E196A"/>
    <w:multiLevelType w:val="multilevel"/>
    <w:tmpl w:val="75A01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B789E"/>
    <w:multiLevelType w:val="multilevel"/>
    <w:tmpl w:val="39CCC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D908E0"/>
    <w:multiLevelType w:val="multilevel"/>
    <w:tmpl w:val="6C2A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4A0DD6"/>
    <w:multiLevelType w:val="multilevel"/>
    <w:tmpl w:val="F480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A874D6"/>
    <w:multiLevelType w:val="multilevel"/>
    <w:tmpl w:val="05A02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7947DF"/>
    <w:multiLevelType w:val="multilevel"/>
    <w:tmpl w:val="D1A42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2238B1"/>
    <w:multiLevelType w:val="multilevel"/>
    <w:tmpl w:val="59AEE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2A2BB7"/>
    <w:multiLevelType w:val="multilevel"/>
    <w:tmpl w:val="8B08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58579D"/>
    <w:multiLevelType w:val="multilevel"/>
    <w:tmpl w:val="B3565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D47339"/>
    <w:multiLevelType w:val="multilevel"/>
    <w:tmpl w:val="2026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895013"/>
    <w:multiLevelType w:val="multilevel"/>
    <w:tmpl w:val="5090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7F3BD4"/>
    <w:multiLevelType w:val="multilevel"/>
    <w:tmpl w:val="04463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436551"/>
    <w:multiLevelType w:val="multilevel"/>
    <w:tmpl w:val="3C72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ED5721"/>
    <w:multiLevelType w:val="multilevel"/>
    <w:tmpl w:val="8674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524BCF"/>
    <w:multiLevelType w:val="multilevel"/>
    <w:tmpl w:val="F258A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C839F1"/>
    <w:multiLevelType w:val="multilevel"/>
    <w:tmpl w:val="2EE0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780F67"/>
    <w:multiLevelType w:val="multilevel"/>
    <w:tmpl w:val="1F7AC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20681"/>
    <w:multiLevelType w:val="multilevel"/>
    <w:tmpl w:val="57F83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A42F7C"/>
    <w:multiLevelType w:val="multilevel"/>
    <w:tmpl w:val="D874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E044B0"/>
    <w:multiLevelType w:val="multilevel"/>
    <w:tmpl w:val="A916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294325"/>
    <w:multiLevelType w:val="multilevel"/>
    <w:tmpl w:val="5404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71383"/>
    <w:multiLevelType w:val="multilevel"/>
    <w:tmpl w:val="54941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D841DA"/>
    <w:multiLevelType w:val="multilevel"/>
    <w:tmpl w:val="FC8E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ED1C97"/>
    <w:multiLevelType w:val="multilevel"/>
    <w:tmpl w:val="F5C2D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9612F9"/>
    <w:multiLevelType w:val="multilevel"/>
    <w:tmpl w:val="0AA0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7"/>
  </w:num>
  <w:num w:numId="3">
    <w:abstractNumId w:val="24"/>
  </w:num>
  <w:num w:numId="4">
    <w:abstractNumId w:val="35"/>
  </w:num>
  <w:num w:numId="5">
    <w:abstractNumId w:val="1"/>
  </w:num>
  <w:num w:numId="6">
    <w:abstractNumId w:val="33"/>
  </w:num>
  <w:num w:numId="7">
    <w:abstractNumId w:val="6"/>
  </w:num>
  <w:num w:numId="8">
    <w:abstractNumId w:val="30"/>
  </w:num>
  <w:num w:numId="9">
    <w:abstractNumId w:val="5"/>
  </w:num>
  <w:num w:numId="10">
    <w:abstractNumId w:val="43"/>
  </w:num>
  <w:num w:numId="11">
    <w:abstractNumId w:val="20"/>
  </w:num>
  <w:num w:numId="12">
    <w:abstractNumId w:val="39"/>
  </w:num>
  <w:num w:numId="13">
    <w:abstractNumId w:val="29"/>
  </w:num>
  <w:num w:numId="14">
    <w:abstractNumId w:val="12"/>
  </w:num>
  <w:num w:numId="15">
    <w:abstractNumId w:val="28"/>
  </w:num>
  <w:num w:numId="16">
    <w:abstractNumId w:val="14"/>
  </w:num>
  <w:num w:numId="17">
    <w:abstractNumId w:val="17"/>
  </w:num>
  <w:num w:numId="18">
    <w:abstractNumId w:val="4"/>
  </w:num>
  <w:num w:numId="19">
    <w:abstractNumId w:val="25"/>
  </w:num>
  <w:num w:numId="20">
    <w:abstractNumId w:val="32"/>
  </w:num>
  <w:num w:numId="21">
    <w:abstractNumId w:val="38"/>
  </w:num>
  <w:num w:numId="22">
    <w:abstractNumId w:val="0"/>
  </w:num>
  <w:num w:numId="23">
    <w:abstractNumId w:val="8"/>
  </w:num>
  <w:num w:numId="24">
    <w:abstractNumId w:val="27"/>
  </w:num>
  <w:num w:numId="25">
    <w:abstractNumId w:val="11"/>
  </w:num>
  <w:num w:numId="26">
    <w:abstractNumId w:val="2"/>
  </w:num>
  <w:num w:numId="27">
    <w:abstractNumId w:val="18"/>
  </w:num>
  <w:num w:numId="28">
    <w:abstractNumId w:val="42"/>
  </w:num>
  <w:num w:numId="29">
    <w:abstractNumId w:val="23"/>
  </w:num>
  <w:num w:numId="30">
    <w:abstractNumId w:val="13"/>
  </w:num>
  <w:num w:numId="31">
    <w:abstractNumId w:val="10"/>
  </w:num>
  <w:num w:numId="32">
    <w:abstractNumId w:val="3"/>
  </w:num>
  <w:num w:numId="33">
    <w:abstractNumId w:val="7"/>
  </w:num>
  <w:num w:numId="34">
    <w:abstractNumId w:val="41"/>
  </w:num>
  <w:num w:numId="35">
    <w:abstractNumId w:val="16"/>
  </w:num>
  <w:num w:numId="36">
    <w:abstractNumId w:val="19"/>
  </w:num>
  <w:num w:numId="37">
    <w:abstractNumId w:val="40"/>
  </w:num>
  <w:num w:numId="38">
    <w:abstractNumId w:val="9"/>
  </w:num>
  <w:num w:numId="39">
    <w:abstractNumId w:val="22"/>
  </w:num>
  <w:num w:numId="40">
    <w:abstractNumId w:val="26"/>
  </w:num>
  <w:num w:numId="41">
    <w:abstractNumId w:val="34"/>
  </w:num>
  <w:num w:numId="42">
    <w:abstractNumId w:val="15"/>
  </w:num>
  <w:num w:numId="43">
    <w:abstractNumId w:val="36"/>
  </w:num>
  <w:num w:numId="44">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40257"/>
    <w:rsid w:val="00147E92"/>
    <w:rsid w:val="001518FD"/>
    <w:rsid w:val="00152642"/>
    <w:rsid w:val="001536D2"/>
    <w:rsid w:val="00163BB9"/>
    <w:rsid w:val="00171ED6"/>
    <w:rsid w:val="001723E7"/>
    <w:rsid w:val="00176369"/>
    <w:rsid w:val="001842F9"/>
    <w:rsid w:val="00186D81"/>
    <w:rsid w:val="0019252A"/>
    <w:rsid w:val="001A663D"/>
    <w:rsid w:val="001B1636"/>
    <w:rsid w:val="001B5263"/>
    <w:rsid w:val="001B5809"/>
    <w:rsid w:val="001C5372"/>
    <w:rsid w:val="001C5936"/>
    <w:rsid w:val="001C65FB"/>
    <w:rsid w:val="001C70A2"/>
    <w:rsid w:val="001C7648"/>
    <w:rsid w:val="001D2ED7"/>
    <w:rsid w:val="001D50A6"/>
    <w:rsid w:val="001E5C26"/>
    <w:rsid w:val="001F4974"/>
    <w:rsid w:val="002002A2"/>
    <w:rsid w:val="00203E30"/>
    <w:rsid w:val="00207BA7"/>
    <w:rsid w:val="0021008C"/>
    <w:rsid w:val="00214554"/>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2F7772"/>
    <w:rsid w:val="003015E9"/>
    <w:rsid w:val="00302325"/>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E1EC7"/>
    <w:rsid w:val="003F608C"/>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B2F18"/>
    <w:rsid w:val="004B3C53"/>
    <w:rsid w:val="004C00F0"/>
    <w:rsid w:val="004C0961"/>
    <w:rsid w:val="004C4881"/>
    <w:rsid w:val="004C780A"/>
    <w:rsid w:val="004C7BC0"/>
    <w:rsid w:val="004D193F"/>
    <w:rsid w:val="004D2DB7"/>
    <w:rsid w:val="004D3CC5"/>
    <w:rsid w:val="004F0C8D"/>
    <w:rsid w:val="00501AD1"/>
    <w:rsid w:val="00502BC1"/>
    <w:rsid w:val="0051108A"/>
    <w:rsid w:val="00512259"/>
    <w:rsid w:val="00516057"/>
    <w:rsid w:val="00516E1C"/>
    <w:rsid w:val="00521CC2"/>
    <w:rsid w:val="005240B0"/>
    <w:rsid w:val="00526C67"/>
    <w:rsid w:val="0053069E"/>
    <w:rsid w:val="0055114B"/>
    <w:rsid w:val="00551445"/>
    <w:rsid w:val="005641B2"/>
    <w:rsid w:val="00564372"/>
    <w:rsid w:val="00571769"/>
    <w:rsid w:val="00572E29"/>
    <w:rsid w:val="00584F35"/>
    <w:rsid w:val="005919F5"/>
    <w:rsid w:val="0059550A"/>
    <w:rsid w:val="005A01A2"/>
    <w:rsid w:val="005A08F0"/>
    <w:rsid w:val="005B2A9A"/>
    <w:rsid w:val="005B375D"/>
    <w:rsid w:val="005B6D64"/>
    <w:rsid w:val="005B763F"/>
    <w:rsid w:val="005C0E87"/>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40DCF"/>
    <w:rsid w:val="006421DC"/>
    <w:rsid w:val="006424BE"/>
    <w:rsid w:val="00642ADD"/>
    <w:rsid w:val="00647646"/>
    <w:rsid w:val="0065016A"/>
    <w:rsid w:val="00650755"/>
    <w:rsid w:val="00660FFA"/>
    <w:rsid w:val="00661970"/>
    <w:rsid w:val="0066487E"/>
    <w:rsid w:val="0067105A"/>
    <w:rsid w:val="00677100"/>
    <w:rsid w:val="0068012A"/>
    <w:rsid w:val="0068758A"/>
    <w:rsid w:val="00690DB8"/>
    <w:rsid w:val="00693466"/>
    <w:rsid w:val="00697D2B"/>
    <w:rsid w:val="006A2651"/>
    <w:rsid w:val="006A4237"/>
    <w:rsid w:val="006A5588"/>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3FE7"/>
    <w:rsid w:val="007532E9"/>
    <w:rsid w:val="00754991"/>
    <w:rsid w:val="00764F23"/>
    <w:rsid w:val="00777F87"/>
    <w:rsid w:val="007813A9"/>
    <w:rsid w:val="00791A92"/>
    <w:rsid w:val="007A19E5"/>
    <w:rsid w:val="007A397E"/>
    <w:rsid w:val="007B3B56"/>
    <w:rsid w:val="007B5D80"/>
    <w:rsid w:val="007C14C7"/>
    <w:rsid w:val="007C171C"/>
    <w:rsid w:val="007D6A7F"/>
    <w:rsid w:val="007E1A28"/>
    <w:rsid w:val="007E664C"/>
    <w:rsid w:val="007E6833"/>
    <w:rsid w:val="007E7EFB"/>
    <w:rsid w:val="007F4B3C"/>
    <w:rsid w:val="007F5262"/>
    <w:rsid w:val="007F76FC"/>
    <w:rsid w:val="00806A25"/>
    <w:rsid w:val="0081041A"/>
    <w:rsid w:val="008155CE"/>
    <w:rsid w:val="008170BB"/>
    <w:rsid w:val="00820573"/>
    <w:rsid w:val="00820979"/>
    <w:rsid w:val="008358B2"/>
    <w:rsid w:val="00840751"/>
    <w:rsid w:val="008450C2"/>
    <w:rsid w:val="00846000"/>
    <w:rsid w:val="00850CB7"/>
    <w:rsid w:val="00851149"/>
    <w:rsid w:val="008569FE"/>
    <w:rsid w:val="00866260"/>
    <w:rsid w:val="00867C4A"/>
    <w:rsid w:val="00870E5B"/>
    <w:rsid w:val="0087359C"/>
    <w:rsid w:val="00877871"/>
    <w:rsid w:val="00896DDE"/>
    <w:rsid w:val="008A3873"/>
    <w:rsid w:val="008B417B"/>
    <w:rsid w:val="008B4873"/>
    <w:rsid w:val="008C208B"/>
    <w:rsid w:val="008C28AE"/>
    <w:rsid w:val="008C5180"/>
    <w:rsid w:val="008D031E"/>
    <w:rsid w:val="008D2151"/>
    <w:rsid w:val="008E3A98"/>
    <w:rsid w:val="00905220"/>
    <w:rsid w:val="00905369"/>
    <w:rsid w:val="00921166"/>
    <w:rsid w:val="00921D24"/>
    <w:rsid w:val="00924442"/>
    <w:rsid w:val="0092675F"/>
    <w:rsid w:val="0092729B"/>
    <w:rsid w:val="00933ACF"/>
    <w:rsid w:val="00935CA7"/>
    <w:rsid w:val="00942BAF"/>
    <w:rsid w:val="0094310C"/>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7ECF"/>
    <w:rsid w:val="009E3D43"/>
    <w:rsid w:val="009F0C17"/>
    <w:rsid w:val="009F20C0"/>
    <w:rsid w:val="009F2D46"/>
    <w:rsid w:val="00A01914"/>
    <w:rsid w:val="00A07006"/>
    <w:rsid w:val="00A11A9B"/>
    <w:rsid w:val="00A14A4E"/>
    <w:rsid w:val="00A20DEE"/>
    <w:rsid w:val="00A241ED"/>
    <w:rsid w:val="00A2454B"/>
    <w:rsid w:val="00A26DB4"/>
    <w:rsid w:val="00A27BD1"/>
    <w:rsid w:val="00A3270B"/>
    <w:rsid w:val="00A335CD"/>
    <w:rsid w:val="00A3484C"/>
    <w:rsid w:val="00A41627"/>
    <w:rsid w:val="00A45E89"/>
    <w:rsid w:val="00A51040"/>
    <w:rsid w:val="00A51337"/>
    <w:rsid w:val="00A6403A"/>
    <w:rsid w:val="00A7360D"/>
    <w:rsid w:val="00A774E5"/>
    <w:rsid w:val="00A94DC6"/>
    <w:rsid w:val="00AA775D"/>
    <w:rsid w:val="00AC18BC"/>
    <w:rsid w:val="00AD49D5"/>
    <w:rsid w:val="00AD4B3D"/>
    <w:rsid w:val="00AE2E77"/>
    <w:rsid w:val="00B031E4"/>
    <w:rsid w:val="00B05983"/>
    <w:rsid w:val="00B11613"/>
    <w:rsid w:val="00B13CC3"/>
    <w:rsid w:val="00B142BF"/>
    <w:rsid w:val="00B14CFB"/>
    <w:rsid w:val="00B1734B"/>
    <w:rsid w:val="00B2243F"/>
    <w:rsid w:val="00B233B2"/>
    <w:rsid w:val="00B37975"/>
    <w:rsid w:val="00B40641"/>
    <w:rsid w:val="00B41615"/>
    <w:rsid w:val="00B42DA2"/>
    <w:rsid w:val="00B46585"/>
    <w:rsid w:val="00B46AC4"/>
    <w:rsid w:val="00B705D0"/>
    <w:rsid w:val="00B76734"/>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5A5B"/>
    <w:rsid w:val="00D8352A"/>
    <w:rsid w:val="00D85658"/>
    <w:rsid w:val="00D86A76"/>
    <w:rsid w:val="00D929B4"/>
    <w:rsid w:val="00D93459"/>
    <w:rsid w:val="00DA5FEF"/>
    <w:rsid w:val="00DB527E"/>
    <w:rsid w:val="00DB5F72"/>
    <w:rsid w:val="00DC486F"/>
    <w:rsid w:val="00DC4EE6"/>
    <w:rsid w:val="00DC6B11"/>
    <w:rsid w:val="00DD25C4"/>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6EC7"/>
    <w:rsid w:val="00E2721A"/>
    <w:rsid w:val="00E319D7"/>
    <w:rsid w:val="00E40768"/>
    <w:rsid w:val="00E411E5"/>
    <w:rsid w:val="00E4396B"/>
    <w:rsid w:val="00E45C98"/>
    <w:rsid w:val="00E46EBD"/>
    <w:rsid w:val="00E475A7"/>
    <w:rsid w:val="00E52705"/>
    <w:rsid w:val="00E621A0"/>
    <w:rsid w:val="00E723D0"/>
    <w:rsid w:val="00E75023"/>
    <w:rsid w:val="00E841DE"/>
    <w:rsid w:val="00E9286E"/>
    <w:rsid w:val="00EB2D42"/>
    <w:rsid w:val="00EB7B8A"/>
    <w:rsid w:val="00EC18FF"/>
    <w:rsid w:val="00EC19F8"/>
    <w:rsid w:val="00EC3C3A"/>
    <w:rsid w:val="00ED16AB"/>
    <w:rsid w:val="00ED706D"/>
    <w:rsid w:val="00EE4767"/>
    <w:rsid w:val="00EE76E7"/>
    <w:rsid w:val="00EF3377"/>
    <w:rsid w:val="00EF3D19"/>
    <w:rsid w:val="00F01AEB"/>
    <w:rsid w:val="00F07E1F"/>
    <w:rsid w:val="00F12E62"/>
    <w:rsid w:val="00F14EA3"/>
    <w:rsid w:val="00F332E0"/>
    <w:rsid w:val="00F4788B"/>
    <w:rsid w:val="00F536F8"/>
    <w:rsid w:val="00F61D4D"/>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11</Pages>
  <Words>4996</Words>
  <Characters>28483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327</cp:revision>
  <dcterms:created xsi:type="dcterms:W3CDTF">2024-05-13T07:10:00Z</dcterms:created>
  <dcterms:modified xsi:type="dcterms:W3CDTF">2024-05-14T04:33:00Z</dcterms:modified>
</cp:coreProperties>
</file>