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C5" w:rsidRPr="002D6DC5" w:rsidRDefault="002D6DC5" w:rsidP="002D6D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57A7B3"/>
          <w:sz w:val="21"/>
          <w:szCs w:val="21"/>
          <w:lang w:eastAsia="ru-RU"/>
        </w:rPr>
        <w:t>Информационное сообщение о проведении  продажи посредством публичного предложения в электронной форме муниципального имущества.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Комитет по управлению имуществом администрации Энгельсского муниципального района сообщает о проведении продажи посредством публичного предложения в электронной форме муниципального недвижимого имущества (далее имущество).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383"/>
        <w:gridCol w:w="1469"/>
        <w:gridCol w:w="1487"/>
        <w:gridCol w:w="1467"/>
        <w:gridCol w:w="1189"/>
      </w:tblGrid>
      <w:tr w:rsidR="002D6DC5" w:rsidRPr="002D6DC5" w:rsidTr="002D6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перво-начального предложения</w:t>
            </w:r>
          </w:p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учетом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задатка (руб.)</w:t>
            </w:r>
          </w:p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учетом НДС)</w:t>
            </w:r>
          </w:p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«Шаг понижения» (руб.), в т.ч.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отсечения (руб.), в т.ч.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Шаг аукциона (руб.)</w:t>
            </w:r>
          </w:p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учетом НДС) 5%</w:t>
            </w:r>
          </w:p>
        </w:tc>
      </w:tr>
      <w:tr w:rsidR="002D6DC5" w:rsidRPr="002D6DC5" w:rsidTr="002D6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 площадью 299,6 кв.м, расположенное по адресу: Саратовская область, Энгельсский муниципальный район, с. Безымянное,  ул. Советская, д. 9, кадастровый номер 64:38:130412:190; земельный участок площадью 777,0 кв.м, местонахождение: Российская Федерация, Саратовская область, Энгельсский муниципальный район Саратовской области, Безымянское муниципальное образование Энгельсского муниципального района Саратовской области, село Безымянное, улица Советская, № 9, кадастровый номер 64:38:130412:189.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1 040 000,00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20 % - от цены перво-начального предложения-</w:t>
            </w:r>
          </w:p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10 % - от цены перво-начального предложения- 104 000,00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50 % от цены перво-начального предложения-</w:t>
            </w:r>
          </w:p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50% от шага понижения-</w:t>
            </w:r>
          </w:p>
          <w:p w:rsidR="002D6DC5" w:rsidRPr="002D6DC5" w:rsidRDefault="002D6DC5" w:rsidP="002D6D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52 000,00</w:t>
            </w:r>
          </w:p>
        </w:tc>
      </w:tr>
    </w:tbl>
    <w:p w:rsidR="002D6DC5" w:rsidRPr="002D6DC5" w:rsidRDefault="002D6DC5" w:rsidP="002D6D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Имущество подлежит приватизации в соответствии с Гражданским кодексом Российской Федерации, Федеральным законом от 21.12.2001 года № 178-ФЗ «О приватизации государственного и муниципального имущества», Постановлением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форме», решением Собрания депутатов Энгельсского муниципального района Саратовской области  от 27.05.2020 года № 69/10-2020     «О согласовании возмездного отчуждения (приватизации) недвижимого имущества», постановлением администрации Энгельсского муниципального района   от 08.06.2020 года № 1824 «О возмездном отчуждении муниципального </w:t>
      </w: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недвижимого имущества», распоряжением комитета по управлению имуществом администрации Энгельсского муниципального района от  23.06.2020 г. № 339   «Об утверждении Плана приватизации (условий приватизации) муниципального недвижимого имущества», с изменением от 28.09.2020 г. № 483, протоколом комиссии по приватизации муниципального недвижимого имущества от  28.09.2020 года.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Продажа посредством публичного предложения осуществляется с использованием открытой формы подачи предложений о приобретении имущества.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– комитет по управлению имуществом администрации  Энгельсского муниципального района.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продажи имущества (оператор электронной площадки): Акционерное общество «Единая электронная торговая площадка» (АО «ЕЭТП»).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нахождения: 115114, г. Москва, ул. Кожевническая, 14, стр. 5.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Тел.: 8 (495) 276-16-26</w:t>
      </w:r>
      <w:r w:rsidRPr="002D6DC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 </w:t>
      </w: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Факс: 8 (495) 542-40-20</w:t>
      </w:r>
    </w:p>
    <w:p w:rsidR="002D6DC5" w:rsidRPr="002D6DC5" w:rsidRDefault="002D6DC5" w:rsidP="002D6D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информационное сообщение размещается на официальном сайте Российской Федерации www.torgi.gov.ru, и на официальном сайте администрации Энгельсского муниципального района в сети «Интернет» - </w:t>
      </w:r>
      <w:hyperlink r:id="rId5" w:history="1">
        <w:r w:rsidRPr="002D6DC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D6DC5" w:rsidRPr="002D6DC5" w:rsidRDefault="002D6DC5" w:rsidP="002D6D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Оператор электронной площадки</w:t>
      </w: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 </w:t>
      </w: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АО «ЕЭТП», владеющее сайтом </w:t>
      </w:r>
      <w:hyperlink r:id="rId6" w:history="1">
        <w:r w:rsidRPr="002D6DC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https://www.roseltorg.ru/</w:t>
        </w:r>
      </w:hyperlink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«Интернет».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приватизации: продажа посредством публичного предложения в электронной форме, открытым по составу участников и по форме подачи предложения о цене имущества.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Условия приватизации приняты и согласованы комиссией по приватизации, утвержденной распоряжением комитета по управлению имуществом администрации Энгельсского муниципального района от 22.06.2020 г. № 328 «О создании комиссии по приватизации муниципального недвижимого имущества», с изменениями от 24.08.2020 г. № 439 (в соответствии с Положением о работе комиссии по приватизации, утвержденным решением Собрания депутатов Энгельсского муниципального района Саратовской области от 30.08.2007 № 294/23-03, с изменениями от 25.12.2008 года), План приватизации (условия приватизации) от 23.06.2020 года утвержден распоряжением комитета по управлению имуществом администрации Энгельсского муниципального района от 23.06.2020 года №  339, с изменениями от 23.07.2020 года № 394.</w:t>
      </w:r>
    </w:p>
    <w:p w:rsidR="002D6DC5" w:rsidRPr="002D6DC5" w:rsidRDefault="002D6DC5" w:rsidP="002D6D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Сумма задатка в размере 208 000 (двести восемь тысяч) руб. 00 коп., перечисляется претендентами по реквизитам указанным в настоящем информационном сообщении, и должна поступить на счет  </w:t>
      </w: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срок до 30 октября 2020 года</w:t>
      </w: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Обязанность по внесению суммы задатка считается исполненной с момента поступления денежных средств на расчетный счет  оператора электронной площадки  АО «ЕЭТП».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Порядок, срок и возврат задатка для участия в торгах осуществляется в соответствии с Регламентом электронной площадки.</w:t>
      </w:r>
    </w:p>
    <w:p w:rsidR="002D6DC5" w:rsidRPr="002D6DC5" w:rsidRDefault="002D6DC5" w:rsidP="002D6DC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</w:t>
      </w: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платежи разносятся на лицевые счета в сроки, установленные Регламентом электронной площадки.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6861"/>
      </w:tblGrid>
      <w:tr w:rsidR="002D6DC5" w:rsidRPr="002D6DC5" w:rsidTr="002D6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Получатель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6DC5" w:rsidRPr="002D6DC5" w:rsidTr="002D6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Акционерное общество «Единая электронная торговая площадка»</w:t>
            </w:r>
          </w:p>
        </w:tc>
      </w:tr>
      <w:tr w:rsidR="002D6DC5" w:rsidRPr="002D6DC5" w:rsidTr="002D6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7707704692</w:t>
            </w:r>
          </w:p>
        </w:tc>
      </w:tr>
      <w:tr w:rsidR="002D6DC5" w:rsidRPr="002D6DC5" w:rsidTr="002D6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772501001</w:t>
            </w:r>
          </w:p>
        </w:tc>
      </w:tr>
      <w:tr w:rsidR="002D6DC5" w:rsidRPr="002D6DC5" w:rsidTr="002D6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Расчетный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40702810300050001272</w:t>
            </w:r>
          </w:p>
        </w:tc>
      </w:tr>
      <w:tr w:rsidR="002D6DC5" w:rsidRPr="002D6DC5" w:rsidTr="002D6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Банк получателя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2D6DC5" w:rsidRPr="002D6DC5" w:rsidTr="002D6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банка: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БАНК ВТБ (ПАО)</w:t>
            </w:r>
          </w:p>
        </w:tc>
      </w:tr>
      <w:tr w:rsidR="002D6DC5" w:rsidRPr="002D6DC5" w:rsidTr="002D6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044525187</w:t>
            </w:r>
          </w:p>
        </w:tc>
      </w:tr>
      <w:tr w:rsidR="002D6DC5" w:rsidRPr="002D6DC5" w:rsidTr="002D6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Корреспондентский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30101810700000000187</w:t>
            </w:r>
          </w:p>
        </w:tc>
      </w:tr>
      <w:tr w:rsidR="002D6DC5" w:rsidRPr="002D6DC5" w:rsidTr="002D6D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Расчетный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DC5" w:rsidRPr="002D6DC5" w:rsidRDefault="002D6DC5" w:rsidP="002D6D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D6D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40702810600050001273</w:t>
            </w:r>
          </w:p>
        </w:tc>
      </w:tr>
    </w:tbl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назначении платежа необходимо указание «перечисление денежных средств в качестве задатка (депозита) (ИНН плательщика)».</w:t>
      </w:r>
    </w:p>
    <w:p w:rsidR="002D6DC5" w:rsidRPr="002D6DC5" w:rsidRDefault="002D6DC5" w:rsidP="002D6D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2D6DC5" w:rsidRPr="002D6DC5" w:rsidRDefault="002D6DC5" w:rsidP="002D6D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2D6DC5" w:rsidRPr="002D6DC5" w:rsidRDefault="002D6DC5" w:rsidP="002D6D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2D6DC5" w:rsidRPr="002D6DC5" w:rsidRDefault="002D6DC5" w:rsidP="002D6D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продажи посредством публичного предложения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2D6DC5" w:rsidRPr="002D6DC5" w:rsidRDefault="002D6DC5" w:rsidP="002D6D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Задаток возвращается всем участникам кроме победителя, в течение 5 (пяти) календарных дней с даты подведения итогов продажи. Задаток, перечисленный победителем, засчитывается в сумму платежа по договору купли-продажи.</w:t>
      </w:r>
    </w:p>
    <w:p w:rsidR="002D6DC5" w:rsidRPr="002D6DC5" w:rsidRDefault="002D6DC5" w:rsidP="002D6D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В случае расторжения договора купли-продажи по вине Покупателя, задаток не возвращается и остается у Продавца.</w:t>
      </w:r>
    </w:p>
    <w:p w:rsidR="002D6DC5" w:rsidRPr="002D6DC5" w:rsidRDefault="002D6DC5" w:rsidP="002D6D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Порядок определения победителя торгов: представлен в разделе «Рассмотрение предложений о цене имущества и подведение итогов продажи посредством публичного предложения</w:t>
      </w: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 </w:t>
      </w: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настоящего информационного сообщения.</w:t>
      </w:r>
    </w:p>
    <w:p w:rsidR="002D6DC5" w:rsidRPr="002D6DC5" w:rsidRDefault="002D6DC5" w:rsidP="002D6D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заявки на участие в торгах: приложение 1 к информационному сообщению.</w:t>
      </w:r>
    </w:p>
    <w:p w:rsidR="002D6DC5" w:rsidRPr="002D6DC5" w:rsidRDefault="002D6DC5" w:rsidP="002D6DC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оформлению: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15.1.    Заявка на участие в продаже посредством публичного предложения по форме приложения 1 (далее – заявка)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лица, в том числе подающего заявку от имени индивидуального предпринимателя), номер контактного телефона.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15.2.</w:t>
      </w: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 Юридические лица: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заверенные копии учредительных документов;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Физические лица</w:t>
      </w: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 том числе подающие заявку от имени индивидуального предпринимателя – копия документа, удостоверяющего личность.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15.3.   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D6DC5" w:rsidRPr="002D6DC5" w:rsidRDefault="002D6DC5" w:rsidP="002D6DC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 лицо имеет право подать только одну заявку на продаваемое имущество.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D6DC5" w:rsidRPr="002D6DC5" w:rsidRDefault="002D6DC5" w:rsidP="002D6D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Срок, место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официальных сайтах торгов и на электронной площадке.</w:t>
      </w:r>
    </w:p>
    <w:p w:rsidR="002D6DC5" w:rsidRPr="002D6DC5" w:rsidRDefault="002D6DC5" w:rsidP="002D6D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ознакомления участников торгов с условиями договора</w:t>
      </w: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недвижимости: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документацией по продаваемым объектам, условиями договора купли-продажи имущества можно ознакомиться в комитете по управлению имуществом администрации Энгельсского муниципального района по рабочим дням с 8 часов 30 минут до 12 часов 30 минут и с 13 часов 30 минут до 17 часов 30 минут по местному времени, по адресу: 413100, Саратовская область, г. Энгельс, ул. Коммунистическая, д.55, каб.11. Телефон для справок 8 (8453) 56-87-71.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На этапе приема заявок любое лицо, имеющее электронную подпись, вправе направить оператору электронной площадки процедуры запрос о разъяснениях размещенной информации о процедуре торгов посредством функционала электронной площадки.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D6DC5" w:rsidRPr="002D6DC5" w:rsidRDefault="002D6DC5" w:rsidP="002D6D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Документооборот между Претендентами, участниками торгов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2D6DC5" w:rsidRPr="002D6DC5" w:rsidRDefault="002D6DC5" w:rsidP="002D6D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имущество выставлялось на торги 21.11.2019 г., 14.01.2020 г., 25.06.2020 г., 24.07.2020 г., 26.08.2020 г. Торги признаны несостоявшимися в виду отсутствия заявок.</w:t>
      </w:r>
    </w:p>
    <w:p w:rsidR="002D6DC5" w:rsidRPr="002D6DC5" w:rsidRDefault="002D6DC5" w:rsidP="002D6D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Продавцы вправе отказаться от проведения продажи посредством публичного предложения не позднее, чем за 3 дня до даты проведения продажи посредством публичного предложения.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задатки возвращаются Претендентам в течение 5 дней с даты публикации извещения об отказе от проведения продажи посредством публичного предложения на официальных сайтах торгов, электронной площадке.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извещает Претендентов об отказе Продавцов от проведения продажи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D6DC5" w:rsidRPr="002D6DC5" w:rsidRDefault="002D6DC5" w:rsidP="002D6D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вправе принять решение о внесении изменений в информационное сообщение не позднее, чем за 5 дней до даты окончания срока подачи заявок.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внесении изменений срок подачи заявок продлевается таким образом, чтобы с даты размещения на официальных сайтах торгов внесенных изменений до даты окончания подачи заявок он составлял не менее 20 дней. При этом Продавцы не несут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</w:r>
    </w:p>
    <w:p w:rsidR="002D6DC5" w:rsidRPr="002D6DC5" w:rsidRDefault="002D6DC5" w:rsidP="002D6D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заключения договора купли-продажи: в течение пяти рабочих дней с даты подведения итогов продажи с победителем продажи заключается договор купли-продажи.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 уклонении или отказе победителя продажи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производится Покупателем в срок не позднее 10 (десяти)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по следующим реквизитам: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считается произведенной с момента поступления соответствующих денежных средств на расчетный счет Продавца: в УФК по Саратовской области (комитет по управлению имуществом администрации Энгельсского муниципального района л/с 04603018790) на расчетный счет № 40101810300000010010 в банке – Отделение Саратов г. Саратов, БИК 046311001, ИНН 6449002580, КПП 644901001, КБК 13411402053050000410, ОКТМО 63650000.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Сроки, время подачи заявок и проведения продажи посредством публичного предложения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Указанное в настоящем информационном сообщении время – местное.</w:t>
      </w:r>
    </w:p>
    <w:p w:rsidR="002D6DC5" w:rsidRPr="002D6DC5" w:rsidRDefault="002D6DC5" w:rsidP="002D6D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Начало приема заявок –01.10.2020 г. в 09:00.</w:t>
      </w:r>
    </w:p>
    <w:p w:rsidR="002D6DC5" w:rsidRPr="002D6DC5" w:rsidRDefault="002D6DC5" w:rsidP="002D6D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Окончание приема заявок – 26.10.2020 г. в 18:00.</w:t>
      </w:r>
    </w:p>
    <w:p w:rsidR="002D6DC5" w:rsidRPr="002D6DC5" w:rsidRDefault="002D6DC5" w:rsidP="002D6D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День подведения итогов приема заявок и определения участников – 30.10.2020 в 14:00.</w:t>
      </w:r>
    </w:p>
    <w:p w:rsidR="002D6DC5" w:rsidRPr="002D6DC5" w:rsidRDefault="002D6DC5" w:rsidP="002D6DC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Подведение итогов продажи посредством публичного предложения –05.11.2020 г. в 11:30, непосредственно после проведения продажи посредством публичного предложения.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Порядок регистрации на электронной площадке</w:t>
      </w:r>
    </w:p>
    <w:p w:rsidR="002D6DC5" w:rsidRPr="002D6DC5" w:rsidRDefault="002D6DC5" w:rsidP="002D6D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доступа к участию в электронной продаже посредством публичного предложения. Претендентам необходимо пройти процедуру регистрации на электронной площадке.</w:t>
      </w:r>
    </w:p>
    <w:p w:rsidR="002D6DC5" w:rsidRPr="002D6DC5" w:rsidRDefault="002D6DC5" w:rsidP="002D6D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2D6DC5" w:rsidRPr="002D6DC5" w:rsidRDefault="002D6DC5" w:rsidP="002D6D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2D6DC5" w:rsidRPr="002D6DC5" w:rsidRDefault="002D6DC5" w:rsidP="002D6D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Условия допуска и отказа в допуске к участию в продаже посредством публичного предложения</w:t>
      </w:r>
    </w:p>
    <w:p w:rsidR="002D6DC5" w:rsidRPr="002D6DC5" w:rsidRDefault="002D6DC5" w:rsidP="002D6D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Покупателями государственного имущества могут быть любые физические и юридические лица, за исключением: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государственных и муниципальных унитарных предприятий, государственных и муниципальных учреждений;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а также иных лиц, в отношении которых статьей 5 Закона о приватизации и иными нормативными актами установлены такие ограничения</w:t>
      </w:r>
      <w:r w:rsidRPr="002D6DC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</w:t>
      </w:r>
    </w:p>
    <w:p w:rsidR="002D6DC5" w:rsidRPr="002D6DC5" w:rsidRDefault="002D6DC5" w:rsidP="002D6DC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Представлены не все документы, предусмотренные перечнем, указанным в информационном сообщении, или они оформлены не в соответствии с законодательством Российской Федерации.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Не подтверждено поступление в установленный срок задатка на счет оператора электронной площадки, указанный в информационном сообщении.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Заявка подана лицом, не уполномоченным Претендентом на осуществление таких действий.</w:t>
      </w:r>
    </w:p>
    <w:p w:rsidR="002D6DC5" w:rsidRPr="002D6DC5" w:rsidRDefault="002D6DC5" w:rsidP="002D6DC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претендентах, не допущенных к участию в продаже посредством публичного предложения, размещается в открытой части электронной площадки и на официальных сайтах торгов не позднее рабочего дня, следующего после дня подписания протокола об итогах приема заявок и определения участников.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срок отзыва заявок на участие в продаже посредством публичного предложения</w:t>
      </w:r>
    </w:p>
    <w:p w:rsidR="002D6DC5" w:rsidRPr="002D6DC5" w:rsidRDefault="002D6DC5" w:rsidP="002D6DC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отзыва претендентом заявки в установленном порядке уведомление об отзыве заявки вместе с заявкой в течение одного часа поступает в «личный кабинет» организатора продажи посредством публичного предложения, о чем Претенденту направляется соответствующее уведомление.</w:t>
      </w:r>
    </w:p>
    <w:p w:rsidR="002D6DC5" w:rsidRPr="002D6DC5" w:rsidRDefault="002D6DC5" w:rsidP="002D6D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2D6DC5" w:rsidRPr="002D6DC5" w:rsidRDefault="002D6DC5" w:rsidP="002D6DC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посредством публичного предложения.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 Рассмотрение заявок</w:t>
      </w:r>
    </w:p>
    <w:p w:rsidR="002D6DC5" w:rsidRPr="002D6DC5" w:rsidRDefault="002D6DC5" w:rsidP="002D6D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участия в продаже посредством публичного предложения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2D6DC5" w:rsidRPr="002D6DC5" w:rsidRDefault="002D6DC5" w:rsidP="002D6D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день подведения итогов приема заявок и определения участников Организатор через «личный кабинет» обеспечивает доступ организатора продажи посредством публичного предложения к поданным Претендентами заявкам и прилагаемым к ним документам, а также к журналу приема заявок.</w:t>
      </w:r>
    </w:p>
    <w:p w:rsidR="002D6DC5" w:rsidRPr="002D6DC5" w:rsidRDefault="002D6DC5" w:rsidP="002D6D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признании Претендентов участниками или об отказе в допуске к участию в продаже посредством публичного предложения оформляется в течение 5 рабочих дней со дня окончания срока приема заявок протоколом об итогах приема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публичного предложения, с указанием оснований отказа.</w:t>
      </w:r>
    </w:p>
    <w:p w:rsidR="002D6DC5" w:rsidRPr="002D6DC5" w:rsidRDefault="002D6DC5" w:rsidP="002D6DC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оснований для признания продажи посредством публичного предложения несостоявшимся принимается соответствующее решение, которое отражает в протоколе.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Продажа посредством публичного предложения признается несостоявшейся в случае, если: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случае если принято решение об отказе в допуске к участию в продаже посредством публичного предложения всех Претендентов;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 истечения, указанного в информационном сообщении срока приема заявок, не поступило заявок.</w:t>
      </w:r>
    </w:p>
    <w:p w:rsidR="002D6DC5" w:rsidRPr="002D6DC5" w:rsidRDefault="002D6DC5" w:rsidP="002D6D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</w:t>
      </w:r>
    </w:p>
    <w:p w:rsidR="002D6DC5" w:rsidRPr="002D6DC5" w:rsidRDefault="002D6DC5" w:rsidP="002D6D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Претендентах, не допущенных к участию в продаже посредством публичного предложения, размещается в открытой части электронной площадки и на Официальных сайтах торгов.</w:t>
      </w:r>
    </w:p>
    <w:p w:rsidR="002D6DC5" w:rsidRPr="002D6DC5" w:rsidRDefault="002D6DC5" w:rsidP="002D6D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предложений участников о цене имущества и подведение итогов продажи посредством публичного предложения осуществляются Продавцом в день подведения итогов продажи посредством публичного предложения, указанный в информационном сообщении, который проводится не позднее 3-го рабочего дня со дня определения участников.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Рассмотрение предложений о цене имущества и подведение итогов продажи посредством публичного предложения</w:t>
      </w:r>
    </w:p>
    <w:p w:rsidR="002D6DC5" w:rsidRPr="002D6DC5" w:rsidRDefault="002D6DC5" w:rsidP="002D6D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Продавца об определении победителя продажи посредством публичного предложения оформляется протоколом об итогах продажи посредством публичного предложения. Указанный протокол подписывается Продавцом в день подведения итогов продажи посредством публичного предложения.</w:t>
      </w:r>
    </w:p>
    <w:p w:rsidR="002D6DC5" w:rsidRPr="002D6DC5" w:rsidRDefault="002D6DC5" w:rsidP="002D6D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Право приобретения имущества принадлежит тому покупателю, который предложил в ходе продажи посредством публичного предложения наиболее высокую цену за указанное имущество.</w:t>
      </w:r>
    </w:p>
    <w:p w:rsidR="002D6DC5" w:rsidRPr="002D6DC5" w:rsidRDefault="002D6DC5" w:rsidP="002D6D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Подписание Продавцом протокола об итогах продажи посредством публичного предложения является завершением процедуры продажи посредством публичного предложения.</w:t>
      </w:r>
    </w:p>
    <w:p w:rsidR="002D6DC5" w:rsidRPr="002D6DC5" w:rsidRDefault="002D6DC5" w:rsidP="002D6DC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часа со времени подписания протокола об итогах продажи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цена сделки;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фамилия, имя, отчество физического лица (индивидуального предпринимателя) или наименование юридического лица – победителя.         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вопросы, касающиеся проведения продажи посредством публичного предложения, не нашедшие отражения в настоящем информационном сообщении, регулируются законодательством Российской Федерации.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21.12.2001 года № 178-ФЗ «О приватизации государственного и муниципального имущества» к информационному сообщению по продаже муниципального имущества прилагаются: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форма заявки на участие в продаже посредством публичного предложения для юридических и физических лиц;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Собрания депутатов Энгельсского муниципального района Саратовской области от 27.05.2020 № 69/10-2020 «О согласовании возмездного отчуждения (приватизации) недвижимого имущества»;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постановление администрации Энгельсского муниципального района Саратовской области от 08.06.2020 № 1824 «О возмездном отчуждении муниципального недвижимого имущества»;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распоряжение комитета по управлению имуществом администрации Энгельсского муниципального района Саратовской области  от  23.06.2020 года № 339 «Об утверждении Плана приватизации (условий приватизации) муниципального  недвижимого имущества»;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распоряжение комитета по управлению имуществом администрации Энгельсского муниципального района Саратовской области  от  28.09.2020 года № 483 «О внесении изменений в распоряжение  комитета по управлению имуществом администрации Энгельсского муниципального района  от 23.06.2020 года № 339 «Об утверждении Плана приватизации (условий приватизации) муниципального  недвижимого имущества»;</w:t>
      </w:r>
    </w:p>
    <w:p w:rsidR="002D6DC5" w:rsidRPr="002D6DC5" w:rsidRDefault="002D6DC5" w:rsidP="002D6DC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6D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протокол заседания комиссии по приватизации муниципального имущества, являющегося собственностью Энгельсского муниципального района от 28.09.2020 года.</w:t>
      </w:r>
    </w:p>
    <w:p w:rsidR="00222130" w:rsidRPr="002D6DC5" w:rsidRDefault="00222130" w:rsidP="002D6DC5">
      <w:bookmarkStart w:id="0" w:name="_GoBack"/>
      <w:bookmarkEnd w:id="0"/>
    </w:p>
    <w:sectPr w:rsidR="00222130" w:rsidRPr="002D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5A2"/>
    <w:multiLevelType w:val="multilevel"/>
    <w:tmpl w:val="27C4E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06F7D"/>
    <w:multiLevelType w:val="multilevel"/>
    <w:tmpl w:val="B77CBE7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05880"/>
    <w:multiLevelType w:val="multilevel"/>
    <w:tmpl w:val="EF28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00E3B"/>
    <w:multiLevelType w:val="multilevel"/>
    <w:tmpl w:val="5DCA939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4047A"/>
    <w:multiLevelType w:val="multilevel"/>
    <w:tmpl w:val="F2624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B465A"/>
    <w:multiLevelType w:val="multilevel"/>
    <w:tmpl w:val="48F4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4F2DB0"/>
    <w:multiLevelType w:val="multilevel"/>
    <w:tmpl w:val="F36E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83F77"/>
    <w:multiLevelType w:val="multilevel"/>
    <w:tmpl w:val="E37A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D7446"/>
    <w:multiLevelType w:val="multilevel"/>
    <w:tmpl w:val="D092F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56695"/>
    <w:multiLevelType w:val="multilevel"/>
    <w:tmpl w:val="4D5428A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277251"/>
    <w:multiLevelType w:val="multilevel"/>
    <w:tmpl w:val="ACE0A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DC0854"/>
    <w:multiLevelType w:val="multilevel"/>
    <w:tmpl w:val="6486E6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631B86"/>
    <w:multiLevelType w:val="multilevel"/>
    <w:tmpl w:val="2FB48C2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E6D9D"/>
    <w:multiLevelType w:val="multilevel"/>
    <w:tmpl w:val="EFEAAB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262CD"/>
    <w:multiLevelType w:val="multilevel"/>
    <w:tmpl w:val="3AA2D82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21000A"/>
    <w:multiLevelType w:val="multilevel"/>
    <w:tmpl w:val="3942FE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F4351D"/>
    <w:multiLevelType w:val="multilevel"/>
    <w:tmpl w:val="CDB8C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EF30AB"/>
    <w:multiLevelType w:val="multilevel"/>
    <w:tmpl w:val="7B04E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FC294B"/>
    <w:multiLevelType w:val="multilevel"/>
    <w:tmpl w:val="C5B4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F41AFF"/>
    <w:multiLevelType w:val="multilevel"/>
    <w:tmpl w:val="C322A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1"/>
  </w:num>
  <w:num w:numId="5">
    <w:abstractNumId w:val="15"/>
  </w:num>
  <w:num w:numId="6">
    <w:abstractNumId w:val="12"/>
  </w:num>
  <w:num w:numId="7">
    <w:abstractNumId w:val="9"/>
  </w:num>
  <w:num w:numId="8">
    <w:abstractNumId w:val="14"/>
  </w:num>
  <w:num w:numId="9">
    <w:abstractNumId w:val="3"/>
  </w:num>
  <w:num w:numId="10">
    <w:abstractNumId w:val="1"/>
  </w:num>
  <w:num w:numId="11">
    <w:abstractNumId w:val="5"/>
  </w:num>
  <w:num w:numId="12">
    <w:abstractNumId w:val="18"/>
  </w:num>
  <w:num w:numId="13">
    <w:abstractNumId w:val="6"/>
  </w:num>
  <w:num w:numId="14">
    <w:abstractNumId w:val="19"/>
  </w:num>
  <w:num w:numId="15">
    <w:abstractNumId w:val="0"/>
  </w:num>
  <w:num w:numId="16">
    <w:abstractNumId w:val="7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05"/>
    <w:rsid w:val="000153D3"/>
    <w:rsid w:val="00086C43"/>
    <w:rsid w:val="000B7091"/>
    <w:rsid w:val="0013681C"/>
    <w:rsid w:val="001A69C3"/>
    <w:rsid w:val="00222130"/>
    <w:rsid w:val="002A3099"/>
    <w:rsid w:val="002D6DC5"/>
    <w:rsid w:val="002D7EE7"/>
    <w:rsid w:val="002F49D2"/>
    <w:rsid w:val="00340963"/>
    <w:rsid w:val="00343BC1"/>
    <w:rsid w:val="003449DB"/>
    <w:rsid w:val="003630AC"/>
    <w:rsid w:val="00366B74"/>
    <w:rsid w:val="00404E99"/>
    <w:rsid w:val="00445F39"/>
    <w:rsid w:val="004526A6"/>
    <w:rsid w:val="00476387"/>
    <w:rsid w:val="00477399"/>
    <w:rsid w:val="004A1D7E"/>
    <w:rsid w:val="004B3256"/>
    <w:rsid w:val="005144C2"/>
    <w:rsid w:val="005538FA"/>
    <w:rsid w:val="005767AB"/>
    <w:rsid w:val="005F4997"/>
    <w:rsid w:val="00707AD8"/>
    <w:rsid w:val="0080010A"/>
    <w:rsid w:val="008839A8"/>
    <w:rsid w:val="008C6542"/>
    <w:rsid w:val="008E1D1E"/>
    <w:rsid w:val="008F0F24"/>
    <w:rsid w:val="00900A88"/>
    <w:rsid w:val="009655C4"/>
    <w:rsid w:val="00983A8D"/>
    <w:rsid w:val="00A2383E"/>
    <w:rsid w:val="00A523D8"/>
    <w:rsid w:val="00A71C05"/>
    <w:rsid w:val="00AE5B65"/>
    <w:rsid w:val="00C04B0F"/>
    <w:rsid w:val="00D17210"/>
    <w:rsid w:val="00D62D03"/>
    <w:rsid w:val="00DA680E"/>
    <w:rsid w:val="00DB32FB"/>
    <w:rsid w:val="00DB776B"/>
    <w:rsid w:val="00E73124"/>
    <w:rsid w:val="00EA3A0C"/>
    <w:rsid w:val="00EB4868"/>
    <w:rsid w:val="00EC06A8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D9C1"/>
  <w15:chartTrackingRefBased/>
  <w15:docId w15:val="{1B3483E9-59D2-4476-AE29-C510B1BD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C05"/>
    <w:rPr>
      <w:b/>
      <w:bCs/>
    </w:rPr>
  </w:style>
  <w:style w:type="character" w:styleId="a5">
    <w:name w:val="Emphasis"/>
    <w:basedOn w:val="a0"/>
    <w:uiPriority w:val="20"/>
    <w:qFormat/>
    <w:rsid w:val="00A71C05"/>
    <w:rPr>
      <w:i/>
      <w:iCs/>
    </w:rPr>
  </w:style>
  <w:style w:type="character" w:styleId="a6">
    <w:name w:val="Hyperlink"/>
    <w:basedOn w:val="a0"/>
    <w:uiPriority w:val="99"/>
    <w:semiHidden/>
    <w:unhideWhenUsed/>
    <w:rsid w:val="00A71C05"/>
    <w:rPr>
      <w:color w:val="0000FF"/>
      <w:u w:val="single"/>
    </w:rPr>
  </w:style>
  <w:style w:type="paragraph" w:customStyle="1" w:styleId="color1">
    <w:name w:val="color1"/>
    <w:basedOn w:val="a"/>
    <w:rsid w:val="0036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3747</Words>
  <Characters>21362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dcterms:created xsi:type="dcterms:W3CDTF">2024-05-16T05:13:00Z</dcterms:created>
  <dcterms:modified xsi:type="dcterms:W3CDTF">2024-05-16T06:36:00Z</dcterms:modified>
</cp:coreProperties>
</file>