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Лот №1</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Местоположением </w:t>
      </w:r>
      <w:hyperlink r:id="rId5" w:history="1">
        <w:r w:rsidRPr="00563D80">
          <w:rPr>
            <w:rFonts w:ascii="Arial" w:eastAsia="Times New Roman" w:hAnsi="Arial" w:cs="Arial"/>
            <w:color w:val="0088CC"/>
            <w:sz w:val="21"/>
            <w:szCs w:val="21"/>
            <w:u w:val="single"/>
            <w:lang w:eastAsia="ru-RU"/>
          </w:rPr>
          <w:t>земельного участка</w:t>
        </w:r>
      </w:hyperlink>
      <w:r w:rsidRPr="00563D80">
        <w:rPr>
          <w:rFonts w:ascii="Arial" w:eastAsia="Times New Roman" w:hAnsi="Arial" w:cs="Arial"/>
          <w:color w:val="333333"/>
          <w:sz w:val="21"/>
          <w:szCs w:val="21"/>
          <w:lang w:eastAsia="ru-RU"/>
        </w:rPr>
        <w:t>: Российская Федерация, Саратовская область, Энгельсский муниципальный район, Безымянское муниципальное образование</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Площадь земельного участка (кв.м.): 470004</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Кадастровый номер земельного участка</w:t>
      </w:r>
      <w:r w:rsidRPr="00563D80">
        <w:rPr>
          <w:rFonts w:ascii="Arial" w:eastAsia="Times New Roman" w:hAnsi="Arial" w:cs="Arial"/>
          <w:i/>
          <w:iCs/>
          <w:color w:val="333333"/>
          <w:sz w:val="21"/>
          <w:szCs w:val="21"/>
          <w:lang w:eastAsia="ru-RU"/>
        </w:rPr>
        <w:t>: </w:t>
      </w:r>
      <w:r w:rsidRPr="00563D80">
        <w:rPr>
          <w:rFonts w:ascii="Arial" w:eastAsia="Times New Roman" w:hAnsi="Arial" w:cs="Arial"/>
          <w:color w:val="333333"/>
          <w:sz w:val="21"/>
          <w:szCs w:val="21"/>
          <w:lang w:eastAsia="ru-RU"/>
        </w:rPr>
        <w:t>64:38:190301:150</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Разрешенное использование земельного участка: «выращивание зерновых и иных сельскохозяйственных культур»</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Принадлежность земельного участка к определенной категории: «земли сельскохозяйственного назначения»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Срок подачи заявок: с 8 часов 30 минут по местному времени</w:t>
      </w:r>
      <w:r w:rsidRPr="00563D80">
        <w:rPr>
          <w:rFonts w:ascii="Arial" w:eastAsia="Times New Roman" w:hAnsi="Arial" w:cs="Arial"/>
          <w:color w:val="333333"/>
          <w:sz w:val="21"/>
          <w:szCs w:val="21"/>
          <w:lang w:eastAsia="ru-RU"/>
        </w:rPr>
        <w:br/>
        <w:t>«11» сентября 2020г. до 17 часов 30 минут по местному «19» октября 2020г.</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Дата и место проведения аукциона</w:t>
      </w:r>
      <w:r w:rsidRPr="00563D80">
        <w:rPr>
          <w:rFonts w:ascii="Arial" w:eastAsia="Times New Roman" w:hAnsi="Arial" w:cs="Arial"/>
          <w:b/>
          <w:bCs/>
          <w:color w:val="333333"/>
          <w:sz w:val="21"/>
          <w:szCs w:val="21"/>
          <w:lang w:eastAsia="ru-RU"/>
        </w:rPr>
        <w:t>: </w:t>
      </w:r>
      <w:r w:rsidRPr="00563D80">
        <w:rPr>
          <w:rFonts w:ascii="Arial" w:eastAsia="Times New Roman" w:hAnsi="Arial" w:cs="Arial"/>
          <w:color w:val="333333"/>
          <w:sz w:val="21"/>
          <w:szCs w:val="21"/>
          <w:lang w:eastAsia="ru-RU"/>
        </w:rPr>
        <w:t>22 октября 2020 года, 09 часов 00 минут, г. Энгельс, пл. Ленина, д.30, 1 этаж, зал заседаний</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С более подробной информацией можно ознакомиться на официальном сайте Российской Федерации </w:t>
      </w:r>
      <w:hyperlink r:id="rId6" w:history="1">
        <w:r w:rsidRPr="00563D80">
          <w:rPr>
            <w:rFonts w:ascii="Arial" w:eastAsia="Times New Roman" w:hAnsi="Arial" w:cs="Arial"/>
            <w:color w:val="0088CC"/>
            <w:sz w:val="21"/>
            <w:szCs w:val="21"/>
            <w:u w:val="single"/>
            <w:lang w:eastAsia="ru-RU"/>
          </w:rPr>
          <w:t>www.torgi.gov.ru</w:t>
        </w:r>
      </w:hyperlink>
      <w:r w:rsidRPr="00563D80">
        <w:rPr>
          <w:rFonts w:ascii="Arial" w:eastAsia="Times New Roman" w:hAnsi="Arial" w:cs="Arial"/>
          <w:color w:val="333333"/>
          <w:sz w:val="21"/>
          <w:szCs w:val="21"/>
          <w:lang w:eastAsia="ru-RU"/>
        </w:rPr>
        <w:t>, на сетевом ресурсе общественно - политической газеты администрации Энгельсского муниципального района «Наше слово – XXI век» </w:t>
      </w:r>
      <w:hyperlink r:id="rId7" w:history="1">
        <w:r w:rsidRPr="00563D80">
          <w:rPr>
            <w:rFonts w:ascii="Arial" w:eastAsia="Times New Roman" w:hAnsi="Arial" w:cs="Arial"/>
            <w:color w:val="0088CC"/>
            <w:sz w:val="21"/>
            <w:szCs w:val="21"/>
            <w:u w:val="single"/>
            <w:lang w:eastAsia="ru-RU"/>
          </w:rPr>
          <w:t>www.nashe-slovo21.ru</w:t>
        </w:r>
      </w:hyperlink>
      <w:r w:rsidRPr="00563D80">
        <w:rPr>
          <w:rFonts w:ascii="Arial" w:eastAsia="Times New Roman" w:hAnsi="Arial" w:cs="Arial"/>
          <w:color w:val="333333"/>
          <w:sz w:val="21"/>
          <w:szCs w:val="21"/>
          <w:lang w:eastAsia="ru-RU"/>
        </w:rPr>
        <w:t>, на официальном сайте администрации Энгельсского муниципального района </w:t>
      </w:r>
      <w:hyperlink r:id="rId8" w:history="1">
        <w:r w:rsidRPr="00563D80">
          <w:rPr>
            <w:rFonts w:ascii="Arial" w:eastAsia="Times New Roman" w:hAnsi="Arial" w:cs="Arial"/>
            <w:color w:val="0088CC"/>
            <w:sz w:val="21"/>
            <w:szCs w:val="21"/>
            <w:u w:val="single"/>
            <w:lang w:eastAsia="ru-RU"/>
          </w:rPr>
          <w:t>www.engels-city.ru</w:t>
        </w:r>
      </w:hyperlink>
      <w:r w:rsidRPr="00563D80">
        <w:rPr>
          <w:rFonts w:ascii="Arial" w:eastAsia="Times New Roman" w:hAnsi="Arial" w:cs="Arial"/>
          <w:color w:val="333333"/>
          <w:sz w:val="21"/>
          <w:szCs w:val="21"/>
          <w:lang w:eastAsia="ru-RU"/>
        </w:rPr>
        <w:t>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563D80" w:rsidRPr="00563D80" w:rsidRDefault="00563D80" w:rsidP="00563D80">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563D80">
        <w:rPr>
          <w:rFonts w:ascii="Arial" w:eastAsia="Times New Roman" w:hAnsi="Arial" w:cs="Arial"/>
          <w:b/>
          <w:bCs/>
          <w:color w:val="333333"/>
          <w:sz w:val="36"/>
          <w:szCs w:val="36"/>
          <w:lang w:eastAsia="ru-RU"/>
        </w:rPr>
        <w:t>                                           «УТВЕРЖДАЮ»</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И.о.заместителя председателя, начальника управления учета земли комитета</w:t>
      </w:r>
      <w:r w:rsidRPr="00563D80">
        <w:rPr>
          <w:rFonts w:ascii="Arial" w:eastAsia="Times New Roman" w:hAnsi="Arial" w:cs="Arial"/>
          <w:color w:val="333333"/>
          <w:sz w:val="21"/>
          <w:szCs w:val="21"/>
          <w:lang w:eastAsia="ru-RU"/>
        </w:rPr>
        <w:t> </w:t>
      </w:r>
      <w:r w:rsidRPr="00563D80">
        <w:rPr>
          <w:rFonts w:ascii="Arial" w:eastAsia="Times New Roman" w:hAnsi="Arial" w:cs="Arial"/>
          <w:b/>
          <w:bCs/>
          <w:color w:val="333333"/>
          <w:sz w:val="21"/>
          <w:szCs w:val="21"/>
          <w:lang w:eastAsia="ru-RU"/>
        </w:rPr>
        <w:t>по земельным ресурсам администрации Энгельсского муниципального района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 </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________________________Е.Г.Диденко</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 </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                                                                                                                                                    «11» сентября 2020 г.</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Извещение о проведении аукциона на право заключения договора аренды земельного участка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1.</w:t>
      </w:r>
      <w:r w:rsidRPr="00563D80">
        <w:rPr>
          <w:rFonts w:ascii="Arial" w:eastAsia="Times New Roman" w:hAnsi="Arial" w:cs="Arial"/>
          <w:b/>
          <w:bCs/>
          <w:color w:val="333333"/>
          <w:sz w:val="21"/>
          <w:szCs w:val="21"/>
          <w:lang w:eastAsia="ru-RU"/>
        </w:rPr>
        <w:t>Организатор аукциона – </w:t>
      </w:r>
      <w:r w:rsidRPr="00563D80">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w:t>
      </w:r>
    </w:p>
    <w:p w:rsidR="00563D80" w:rsidRPr="00563D80" w:rsidRDefault="00563D80" w:rsidP="00563D8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Уполномоченный орган</w:t>
      </w:r>
      <w:r w:rsidRPr="00563D80">
        <w:rPr>
          <w:rFonts w:ascii="Arial" w:eastAsia="Times New Roman" w:hAnsi="Arial" w:cs="Arial"/>
          <w:color w:val="333333"/>
          <w:sz w:val="21"/>
          <w:szCs w:val="21"/>
          <w:lang w:eastAsia="ru-RU"/>
        </w:rPr>
        <w:t> – администрация Энгельсского муниципального района</w:t>
      </w:r>
      <w:r w:rsidRPr="00563D80">
        <w:rPr>
          <w:rFonts w:ascii="Arial" w:eastAsia="Times New Roman" w:hAnsi="Arial" w:cs="Arial"/>
          <w:b/>
          <w:bCs/>
          <w:color w:val="333333"/>
          <w:sz w:val="21"/>
          <w:szCs w:val="21"/>
          <w:lang w:eastAsia="ru-RU"/>
        </w:rPr>
        <w:t>.</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Реквизиты решения о проведении аукциона лот №1 –</w:t>
      </w:r>
      <w:r w:rsidRPr="00563D80">
        <w:rPr>
          <w:rFonts w:ascii="Arial" w:eastAsia="Times New Roman" w:hAnsi="Arial" w:cs="Arial"/>
          <w:color w:val="333333"/>
          <w:sz w:val="21"/>
          <w:szCs w:val="21"/>
          <w:lang w:eastAsia="ru-RU"/>
        </w:rPr>
        <w:t> Постановление администрации Энгельсского муниципального района от «29» июля 2020 года № 2485</w:t>
      </w:r>
    </w:p>
    <w:p w:rsidR="00563D80" w:rsidRPr="00563D80" w:rsidRDefault="00563D80" w:rsidP="00563D80">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Дата, время и место проведения аукциона </w:t>
      </w:r>
      <w:r w:rsidRPr="00563D80">
        <w:rPr>
          <w:rFonts w:ascii="Arial" w:eastAsia="Times New Roman" w:hAnsi="Arial" w:cs="Arial"/>
          <w:color w:val="333333"/>
          <w:sz w:val="21"/>
          <w:szCs w:val="21"/>
          <w:lang w:eastAsia="ru-RU"/>
        </w:rPr>
        <w:t>«22» октября 2020 г. в 09 часов 00 минут по местному времени по адресу: г. Энгельс, пл. Ленина, д. 30, 1 этаж, зал заседаний.</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Порядок проведения аукциона: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xml:space="preserve">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w:t>
      </w:r>
      <w:r w:rsidRPr="00563D80">
        <w:rPr>
          <w:rFonts w:ascii="Arial" w:eastAsia="Times New Roman" w:hAnsi="Arial" w:cs="Arial"/>
          <w:color w:val="333333"/>
          <w:sz w:val="21"/>
          <w:szCs w:val="21"/>
          <w:lang w:eastAsia="ru-RU"/>
        </w:rPr>
        <w:lastRenderedPageBreak/>
        <w:t>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    </w:t>
      </w:r>
    </w:p>
    <w:p w:rsidR="00563D80" w:rsidRPr="00563D80" w:rsidRDefault="00563D80" w:rsidP="00563D80">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Предмет аукциона</w:t>
      </w:r>
      <w:r w:rsidRPr="00563D80">
        <w:rPr>
          <w:rFonts w:ascii="Arial" w:eastAsia="Times New Roman" w:hAnsi="Arial" w:cs="Arial"/>
          <w:color w:val="333333"/>
          <w:sz w:val="21"/>
          <w:szCs w:val="21"/>
          <w:lang w:eastAsia="ru-RU"/>
        </w:rPr>
        <w:t>:</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24"/>
        <w:gridCol w:w="4831"/>
      </w:tblGrid>
      <w:tr w:rsidR="00563D80" w:rsidRPr="00563D80" w:rsidTr="00563D80">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Местоположение земельного участка      </w:t>
            </w:r>
          </w:p>
        </w:tc>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Российская Федерация, Саратовская область, Энгельсский муниципальный район, Безымянское муниципальное образование</w:t>
            </w:r>
          </w:p>
        </w:tc>
      </w:tr>
      <w:tr w:rsidR="00563D80" w:rsidRPr="00563D80" w:rsidTr="00563D80">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Площадь земельного участка (кв. м)    </w:t>
            </w:r>
          </w:p>
        </w:tc>
        <w:tc>
          <w:tcPr>
            <w:tcW w:w="0" w:type="auto"/>
            <w:shd w:val="clear" w:color="auto" w:fill="FFFFFF"/>
            <w:vAlign w:val="center"/>
            <w:hideMark/>
          </w:tcPr>
          <w:p w:rsidR="00563D80" w:rsidRPr="00563D80" w:rsidRDefault="00563D80" w:rsidP="00563D80">
            <w:pPr>
              <w:spacing w:before="150" w:after="150" w:line="336" w:lineRule="atLeast"/>
              <w:outlineLvl w:val="0"/>
              <w:rPr>
                <w:rFonts w:ascii="inherit" w:eastAsia="Times New Roman" w:hAnsi="inherit" w:cs="Arial"/>
                <w:b/>
                <w:bCs/>
                <w:color w:val="333333"/>
                <w:kern w:val="36"/>
                <w:sz w:val="36"/>
                <w:szCs w:val="36"/>
                <w:lang w:eastAsia="ru-RU"/>
              </w:rPr>
            </w:pPr>
            <w:r w:rsidRPr="00563D80">
              <w:rPr>
                <w:rFonts w:ascii="inherit" w:eastAsia="Times New Roman" w:hAnsi="inherit" w:cs="Arial"/>
                <w:b/>
                <w:bCs/>
                <w:color w:val="333333"/>
                <w:kern w:val="36"/>
                <w:sz w:val="36"/>
                <w:szCs w:val="36"/>
                <w:lang w:eastAsia="ru-RU"/>
              </w:rPr>
              <w:t>470004</w:t>
            </w:r>
          </w:p>
        </w:tc>
      </w:tr>
      <w:tr w:rsidR="00563D80" w:rsidRPr="00563D80" w:rsidTr="00563D80">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Кадастровый номер земельного участка                                              </w:t>
            </w:r>
          </w:p>
        </w:tc>
        <w:tc>
          <w:tcPr>
            <w:tcW w:w="0" w:type="auto"/>
            <w:shd w:val="clear" w:color="auto" w:fill="FFFFFF"/>
            <w:vAlign w:val="center"/>
            <w:hideMark/>
          </w:tcPr>
          <w:p w:rsidR="00563D80" w:rsidRPr="00563D80" w:rsidRDefault="00563D80" w:rsidP="00563D80">
            <w:pPr>
              <w:spacing w:before="150" w:after="150" w:line="336" w:lineRule="atLeast"/>
              <w:outlineLvl w:val="0"/>
              <w:rPr>
                <w:rFonts w:ascii="inherit" w:eastAsia="Times New Roman" w:hAnsi="inherit" w:cs="Arial"/>
                <w:b/>
                <w:bCs/>
                <w:color w:val="333333"/>
                <w:kern w:val="36"/>
                <w:sz w:val="36"/>
                <w:szCs w:val="36"/>
                <w:lang w:eastAsia="ru-RU"/>
              </w:rPr>
            </w:pPr>
            <w:r w:rsidRPr="00563D80">
              <w:rPr>
                <w:rFonts w:ascii="inherit" w:eastAsia="Times New Roman" w:hAnsi="inherit" w:cs="Arial"/>
                <w:b/>
                <w:bCs/>
                <w:color w:val="333333"/>
                <w:kern w:val="36"/>
                <w:sz w:val="36"/>
                <w:szCs w:val="36"/>
                <w:lang w:eastAsia="ru-RU"/>
              </w:rPr>
              <w:t>64:38:190301:150</w:t>
            </w:r>
          </w:p>
        </w:tc>
      </w:tr>
      <w:tr w:rsidR="00563D80" w:rsidRPr="00563D80" w:rsidTr="00563D80">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Вид права на земельный участок</w:t>
            </w:r>
          </w:p>
        </w:tc>
        <w:tc>
          <w:tcPr>
            <w:tcW w:w="0" w:type="auto"/>
            <w:shd w:val="clear" w:color="auto" w:fill="FFFFFF"/>
            <w:vAlign w:val="center"/>
            <w:hideMark/>
          </w:tcPr>
          <w:p w:rsidR="00563D80" w:rsidRPr="00563D80" w:rsidRDefault="00563D80" w:rsidP="00563D80">
            <w:pPr>
              <w:spacing w:before="150" w:after="150" w:line="336" w:lineRule="atLeast"/>
              <w:outlineLvl w:val="0"/>
              <w:rPr>
                <w:rFonts w:ascii="inherit" w:eastAsia="Times New Roman" w:hAnsi="inherit" w:cs="Arial"/>
                <w:b/>
                <w:bCs/>
                <w:color w:val="333333"/>
                <w:kern w:val="36"/>
                <w:sz w:val="36"/>
                <w:szCs w:val="36"/>
                <w:lang w:eastAsia="ru-RU"/>
              </w:rPr>
            </w:pPr>
            <w:r w:rsidRPr="00563D80">
              <w:rPr>
                <w:rFonts w:ascii="inherit" w:eastAsia="Times New Roman" w:hAnsi="inherit" w:cs="Arial"/>
                <w:b/>
                <w:bCs/>
                <w:color w:val="333333"/>
                <w:kern w:val="36"/>
                <w:sz w:val="36"/>
                <w:szCs w:val="36"/>
                <w:lang w:eastAsia="ru-RU"/>
              </w:rPr>
              <w:t>Аренда</w:t>
            </w:r>
          </w:p>
        </w:tc>
      </w:tr>
      <w:tr w:rsidR="00563D80" w:rsidRPr="00563D80" w:rsidTr="00563D80">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Ограничение прав на земельный участок</w:t>
            </w:r>
          </w:p>
        </w:tc>
        <w:tc>
          <w:tcPr>
            <w:tcW w:w="0" w:type="auto"/>
            <w:shd w:val="clear" w:color="auto" w:fill="FFFFFF"/>
            <w:vAlign w:val="center"/>
            <w:hideMark/>
          </w:tcPr>
          <w:p w:rsidR="00563D80" w:rsidRPr="00563D80" w:rsidRDefault="00563D80" w:rsidP="00563D80">
            <w:pPr>
              <w:spacing w:before="150" w:after="150" w:line="336" w:lineRule="atLeast"/>
              <w:outlineLvl w:val="0"/>
              <w:rPr>
                <w:rFonts w:ascii="inherit" w:eastAsia="Times New Roman" w:hAnsi="inherit" w:cs="Arial"/>
                <w:b/>
                <w:bCs/>
                <w:color w:val="333333"/>
                <w:kern w:val="36"/>
                <w:sz w:val="36"/>
                <w:szCs w:val="36"/>
                <w:lang w:eastAsia="ru-RU"/>
              </w:rPr>
            </w:pPr>
            <w:r w:rsidRPr="00563D80">
              <w:rPr>
                <w:rFonts w:ascii="inherit" w:eastAsia="Times New Roman" w:hAnsi="inherit" w:cs="Arial"/>
                <w:b/>
                <w:bCs/>
                <w:color w:val="333333"/>
                <w:kern w:val="36"/>
                <w:sz w:val="36"/>
                <w:szCs w:val="36"/>
                <w:lang w:eastAsia="ru-RU"/>
              </w:rPr>
              <w:t>Отсутствуют</w:t>
            </w:r>
          </w:p>
        </w:tc>
      </w:tr>
      <w:tr w:rsidR="00563D80" w:rsidRPr="00563D80" w:rsidTr="00563D80">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Разрешенное использование земельного участка</w:t>
            </w:r>
          </w:p>
        </w:tc>
        <w:tc>
          <w:tcPr>
            <w:tcW w:w="0" w:type="auto"/>
            <w:shd w:val="clear" w:color="auto" w:fill="FFFFFF"/>
            <w:vAlign w:val="center"/>
            <w:hideMark/>
          </w:tcPr>
          <w:p w:rsidR="00563D80" w:rsidRPr="00563D80" w:rsidRDefault="00563D80" w:rsidP="00563D80">
            <w:pPr>
              <w:spacing w:before="150" w:after="150" w:line="336" w:lineRule="atLeast"/>
              <w:outlineLvl w:val="0"/>
              <w:rPr>
                <w:rFonts w:ascii="inherit" w:eastAsia="Times New Roman" w:hAnsi="inherit" w:cs="Arial"/>
                <w:b/>
                <w:bCs/>
                <w:color w:val="333333"/>
                <w:kern w:val="36"/>
                <w:sz w:val="36"/>
                <w:szCs w:val="36"/>
                <w:lang w:eastAsia="ru-RU"/>
              </w:rPr>
            </w:pPr>
            <w:r w:rsidRPr="00563D80">
              <w:rPr>
                <w:rFonts w:ascii="inherit" w:eastAsia="Times New Roman" w:hAnsi="inherit" w:cs="Arial"/>
                <w:b/>
                <w:bCs/>
                <w:color w:val="333333"/>
                <w:kern w:val="36"/>
                <w:sz w:val="36"/>
                <w:szCs w:val="36"/>
                <w:lang w:eastAsia="ru-RU"/>
              </w:rPr>
              <w:t>Выращивание зерновых и иных сельскохозяйственных культур</w:t>
            </w:r>
          </w:p>
        </w:tc>
      </w:tr>
      <w:tr w:rsidR="00563D80" w:rsidRPr="00563D80" w:rsidTr="00563D80">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Принадлежность земельного участка к определенной категории</w:t>
            </w:r>
          </w:p>
        </w:tc>
        <w:tc>
          <w:tcPr>
            <w:tcW w:w="0" w:type="auto"/>
            <w:shd w:val="clear" w:color="auto" w:fill="FFFFFF"/>
            <w:vAlign w:val="center"/>
            <w:hideMark/>
          </w:tcPr>
          <w:p w:rsidR="00563D80" w:rsidRPr="00563D80" w:rsidRDefault="00563D80" w:rsidP="00563D80">
            <w:pPr>
              <w:spacing w:before="150" w:after="150" w:line="336" w:lineRule="atLeast"/>
              <w:outlineLvl w:val="0"/>
              <w:rPr>
                <w:rFonts w:ascii="inherit" w:eastAsia="Times New Roman" w:hAnsi="inherit" w:cs="Arial"/>
                <w:b/>
                <w:bCs/>
                <w:color w:val="333333"/>
                <w:kern w:val="36"/>
                <w:sz w:val="36"/>
                <w:szCs w:val="36"/>
                <w:lang w:eastAsia="ru-RU"/>
              </w:rPr>
            </w:pPr>
            <w:r w:rsidRPr="00563D80">
              <w:rPr>
                <w:rFonts w:ascii="inherit" w:eastAsia="Times New Roman" w:hAnsi="inherit" w:cs="Arial"/>
                <w:b/>
                <w:bCs/>
                <w:color w:val="333333"/>
                <w:kern w:val="36"/>
                <w:sz w:val="36"/>
                <w:szCs w:val="36"/>
                <w:lang w:eastAsia="ru-RU"/>
              </w:rPr>
              <w:t>Земли сельскохозяйственного назначения</w:t>
            </w:r>
          </w:p>
        </w:tc>
      </w:tr>
      <w:tr w:rsidR="00563D80" w:rsidRPr="00563D80" w:rsidTr="00563D80">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563D80" w:rsidRPr="00563D80" w:rsidRDefault="00563D80" w:rsidP="00563D80">
            <w:pPr>
              <w:spacing w:before="150" w:after="150" w:line="336" w:lineRule="atLeast"/>
              <w:outlineLvl w:val="0"/>
              <w:rPr>
                <w:rFonts w:ascii="inherit" w:eastAsia="Times New Roman" w:hAnsi="inherit" w:cs="Arial"/>
                <w:b/>
                <w:bCs/>
                <w:color w:val="333333"/>
                <w:kern w:val="36"/>
                <w:sz w:val="36"/>
                <w:szCs w:val="36"/>
                <w:lang w:eastAsia="ru-RU"/>
              </w:rPr>
            </w:pPr>
            <w:r w:rsidRPr="00563D80">
              <w:rPr>
                <w:rFonts w:ascii="inherit" w:eastAsia="Times New Roman" w:hAnsi="inherit" w:cs="Arial"/>
                <w:b/>
                <w:bCs/>
                <w:color w:val="333333"/>
                <w:kern w:val="36"/>
                <w:sz w:val="36"/>
                <w:szCs w:val="36"/>
                <w:lang w:eastAsia="ru-RU"/>
              </w:rPr>
              <w:t>129 000 руб.00 коп</w:t>
            </w:r>
          </w:p>
        </w:tc>
      </w:tr>
      <w:tr w:rsidR="00563D80" w:rsidRPr="00563D80" w:rsidTr="00563D80">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lastRenderedPageBreak/>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3 870 руб. 00 коп</w:t>
            </w:r>
          </w:p>
        </w:tc>
      </w:tr>
      <w:tr w:rsidR="00563D80" w:rsidRPr="00563D80" w:rsidTr="00563D80">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Срок аренды земельного участка</w:t>
            </w:r>
          </w:p>
        </w:tc>
        <w:tc>
          <w:tcPr>
            <w:tcW w:w="0" w:type="auto"/>
            <w:shd w:val="clear" w:color="auto" w:fill="FFFFFF"/>
            <w:vAlign w:val="center"/>
            <w:hideMark/>
          </w:tcPr>
          <w:p w:rsidR="00563D80" w:rsidRPr="00563D80" w:rsidRDefault="00563D80" w:rsidP="00563D80">
            <w:pPr>
              <w:spacing w:before="150" w:after="150" w:line="336" w:lineRule="atLeast"/>
              <w:outlineLvl w:val="0"/>
              <w:rPr>
                <w:rFonts w:ascii="inherit" w:eastAsia="Times New Roman" w:hAnsi="inherit" w:cs="Arial"/>
                <w:b/>
                <w:bCs/>
                <w:color w:val="333333"/>
                <w:kern w:val="36"/>
                <w:sz w:val="36"/>
                <w:szCs w:val="36"/>
                <w:lang w:eastAsia="ru-RU"/>
              </w:rPr>
            </w:pPr>
            <w:r w:rsidRPr="00563D80">
              <w:rPr>
                <w:rFonts w:ascii="inherit" w:eastAsia="Times New Roman" w:hAnsi="inherit" w:cs="Arial"/>
                <w:b/>
                <w:bCs/>
                <w:color w:val="333333"/>
                <w:kern w:val="36"/>
                <w:sz w:val="36"/>
                <w:szCs w:val="36"/>
                <w:lang w:eastAsia="ru-RU"/>
              </w:rPr>
              <w:t>49 лет</w:t>
            </w:r>
          </w:p>
        </w:tc>
      </w:tr>
      <w:tr w:rsidR="00563D80" w:rsidRPr="00563D80" w:rsidTr="00563D80">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Размер задатка</w:t>
            </w:r>
          </w:p>
        </w:tc>
        <w:tc>
          <w:tcPr>
            <w:tcW w:w="0" w:type="auto"/>
            <w:shd w:val="clear" w:color="auto" w:fill="FFFFFF"/>
            <w:vAlign w:val="center"/>
            <w:hideMark/>
          </w:tcPr>
          <w:p w:rsidR="00563D80" w:rsidRPr="00563D80" w:rsidRDefault="00563D80" w:rsidP="00563D80">
            <w:pPr>
              <w:spacing w:before="150" w:after="150" w:line="336" w:lineRule="atLeast"/>
              <w:outlineLvl w:val="0"/>
              <w:rPr>
                <w:rFonts w:ascii="inherit" w:eastAsia="Times New Roman" w:hAnsi="inherit" w:cs="Arial"/>
                <w:b/>
                <w:bCs/>
                <w:color w:val="333333"/>
                <w:kern w:val="36"/>
                <w:sz w:val="36"/>
                <w:szCs w:val="36"/>
                <w:lang w:eastAsia="ru-RU"/>
              </w:rPr>
            </w:pPr>
            <w:r w:rsidRPr="00563D80">
              <w:rPr>
                <w:rFonts w:ascii="inherit" w:eastAsia="Times New Roman" w:hAnsi="inherit" w:cs="Arial"/>
                <w:b/>
                <w:bCs/>
                <w:color w:val="333333"/>
                <w:kern w:val="36"/>
                <w:sz w:val="36"/>
                <w:szCs w:val="36"/>
                <w:lang w:eastAsia="ru-RU"/>
              </w:rPr>
              <w:t>129 000 руб.00 коп</w:t>
            </w:r>
          </w:p>
        </w:tc>
      </w:tr>
    </w:tbl>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i/>
          <w:iCs/>
          <w:color w:val="333333"/>
          <w:sz w:val="21"/>
          <w:szCs w:val="21"/>
          <w:lang w:eastAsia="ru-RU"/>
        </w:rPr>
        <w:t> </w:t>
      </w:r>
    </w:p>
    <w:p w:rsidR="00563D80" w:rsidRPr="00563D80" w:rsidRDefault="00563D80" w:rsidP="00563D80">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Для участия в аукционе заявитель представляет в установленной в извещении о проведении аукциона срок следующие документы:</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2) копии документа, удостоверяющего личность заявителя (всех страниц) (для физических лиц);</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Представление документов, подтверждающих внесение задатка, признается заключением соглашения о задатке.</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Заявитель не допускается к участию в аукционе в следующих случаях:</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1) непредставление необходимых для участия в аукционе документов или представление недостоверных сведений;</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2) непоступление задатка на дату рассмотрения заявок на участие в аукционе;</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Прием заявок для участия в аукционе осуществляется в адрес организатора аукциона: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lastRenderedPageBreak/>
        <w:t>1) Посредством личного обращения по адресу: г. Энгельс, ул. Театральная, д. 1 «А», 1этаж, окно №1. Контактный телефон: 56- 88- 09;</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9" w:history="1">
        <w:r w:rsidRPr="00563D80">
          <w:rPr>
            <w:rFonts w:ascii="Arial" w:eastAsia="Times New Roman" w:hAnsi="Arial" w:cs="Arial"/>
            <w:color w:val="0088CC"/>
            <w:sz w:val="21"/>
            <w:szCs w:val="21"/>
            <w:u w:val="single"/>
            <w:lang w:eastAsia="ru-RU"/>
          </w:rPr>
          <w:t>uzp_engels@mail.ru</w:t>
        </w:r>
      </w:hyperlink>
      <w:r w:rsidRPr="00563D80">
        <w:rPr>
          <w:rFonts w:ascii="Arial" w:eastAsia="Times New Roman" w:hAnsi="Arial" w:cs="Arial"/>
          <w:color w:val="333333"/>
          <w:sz w:val="21"/>
          <w:szCs w:val="21"/>
          <w:lang w:eastAsia="ru-RU"/>
        </w:rPr>
        <w:t> с пометкой «Заявка на участие в аукционе».</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Заявление в форме электронного документа подписывается по выбору заявителя (если заявителем является физическое лицо):</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электронной подписью заявителя (представителя заявителя);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усиленной квалифицированной электронной подписью заявителя (представителя заявителя).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лица, действующего от имени юридического лица без доверенности;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3)Посредством почтового отправления по адресу: 413100, Саратовская область, г. Энгельс, ул. Театральная,</w:t>
      </w:r>
      <w:r w:rsidRPr="00563D80">
        <w:rPr>
          <w:rFonts w:ascii="Arial" w:eastAsia="Times New Roman" w:hAnsi="Arial" w:cs="Arial"/>
          <w:color w:val="333333"/>
          <w:sz w:val="21"/>
          <w:szCs w:val="21"/>
          <w:lang w:eastAsia="ru-RU"/>
        </w:rPr>
        <w:br/>
        <w:t>д. 1 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Дата и время начала приема заявок на участие в аукционе – с 08 часов 30 минут по местному времени                           «11» сентября 2020 года.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Дата и время окончания приема заявок на участие в аукционе – 17 часов 30 минут по местному времени                                     «19» октября 2020 года.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 </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Форма заявки на участие в аукционе по продаже права на заключение договора аренды земельного участка: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 </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 </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И.о.заместителя председателя, начальника управления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учета земли комитета по земельным ресурсам</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администрации Энгельсского муниципального района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___________________Е.Г.Диденко</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 </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ЗАЯВКА НА УЧАСТИЕ В АУКЦИОНЕ</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извещение о проведении которого «11» сентября 2020 г. размещено на официальном сайте Российской Федерации о проведении торгов www.torgi.gov.ru</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 </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Заявитель</w:t>
      </w:r>
      <w:r w:rsidRPr="00563D80">
        <w:rPr>
          <w:rFonts w:ascii="Arial" w:eastAsia="Times New Roman" w:hAnsi="Arial" w:cs="Arial"/>
          <w:color w:val="333333"/>
          <w:sz w:val="21"/>
          <w:szCs w:val="21"/>
          <w:lang w:eastAsia="ru-RU"/>
        </w:rPr>
        <w:t> 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___________________________________________________________________________________________________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lastRenderedPageBreak/>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в лице 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(для юридического лица Ф.И.О. полностью с указанием должности)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действующего на основании__________________________________________________________________________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(для юридического лица с указанием реквизитов соответствующего документа)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(кем, когда выдан документ)</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ОГРН 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адрес места регистрации (для физического лица)/юридический адрес (для юридического лица):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страна ________________________________, область __________________________индекс____________________,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адрес фактического места проживания (для физического лица)/нахождения (для юридического лица):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страна ________________________________, область __________________________индекс____________________,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паспортные данные (для заявителя - физического лица): серия ____________, № 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выдан (кем) 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lastRenderedPageBreak/>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r>
      <w:r w:rsidRPr="00563D80">
        <w:rPr>
          <w:rFonts w:ascii="Arial" w:eastAsia="Times New Roman" w:hAnsi="Arial" w:cs="Arial"/>
          <w:color w:val="333333"/>
          <w:sz w:val="21"/>
          <w:szCs w:val="21"/>
          <w:lang w:eastAsia="ru-RU"/>
        </w:rPr>
        <w:softHyphen/>
        <w:t>__________________________________________________________________________________________________,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дата выдачи _________________, код подразделения ____________________________________________________.  </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ИНН (для физического лица) 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контактный телефон заявителя________________________________________________________________________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адрес электронной почты 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Для заполнения представителем   физического или юридического лица: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представитель заявителя 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(Ф.И.О. полностью)</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документ подтверждающий полномочия представителя: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(наименование документа с указанием реквизитов: приказ о назначении, доверенность и т.д.)</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выдан (кем) 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паспортные данные: серия _______________, № 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выдан (кем) 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__________________________________________________________________________________________________, дата выдачи __________________, код подразделения ___________________________________________________.  </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адрес места регистрации: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страна ________________________________, область __________________________индекс____________________,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адрес фактического места проживания: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страна ________________________________, область __________________________индекс____________________,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lastRenderedPageBreak/>
        <w:t>район ____________________________________, город _____________________________, село _____________, поселок ____________, ст._____________, улица ________________________________,дом ________________, корпус_____________________________, квартира 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ИНН (представителя физического или юридического лица) 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контактный телефон представителя заявителя______________________________________________________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адрес электронной почты представителя заявителя__________________________________________________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(нужное подчеркнуть)</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принятии участия _________________________ в аукционе, по продаже права аренды   на   земельный</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(дата проведения аукциона)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участок со следующими характеристиками: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местоположение: 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площадь ____________________ кв.м., кадастровый номер 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разрешенное использование_____________________________________________________________________, категория земель 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Ограничение прав на земельный участок________________________________________________________________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Размер ежегодной арендной платы________________. Срок аренды _____________. Размер задатка 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Обязуюсь соблюдать условия аукциона, содержащиеся в извещении о проведении аукциона, и действующем земельном законодательстве.</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Данным заявлением подтверждаю ознакомление с проектом договора аренды на земельный участок, претензий к продавцу не имею.</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xml:space="preserve">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w:t>
      </w:r>
      <w:r w:rsidRPr="00563D80">
        <w:rPr>
          <w:rFonts w:ascii="Arial" w:eastAsia="Times New Roman" w:hAnsi="Arial" w:cs="Arial"/>
          <w:color w:val="333333"/>
          <w:sz w:val="21"/>
          <w:szCs w:val="21"/>
          <w:lang w:eastAsia="ru-RU"/>
        </w:rPr>
        <w:lastRenderedPageBreak/>
        <w:t>уклонившемся от заключения договора аренды земельного участка, включаются в реестр недобросовестных участников аукциона.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Банковские реквизиты для возврата задатка: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Наименование банка___________________________________________________________________________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Расчетный счет №_____________________________________________________________________________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Корреспондентский счет № 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ИНН_________________________________________________________________________________________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ОГРН________________________________________________________________________________________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КПП 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БИК 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Подпись заявителя (представителя заявителя)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М.П.           «______» ____________ 202 г.</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               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(Ф.И.О./наименование заявителя)                                                                  (подпись заявителя/представителя заявителя)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18"/>
        <w:gridCol w:w="2637"/>
      </w:tblGrid>
      <w:tr w:rsidR="00563D80" w:rsidRPr="00563D80" w:rsidTr="00563D80">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Результат предоставления муниципальной услуги прошу выдать:</w:t>
            </w:r>
          </w:p>
        </w:tc>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Отметить нужное (знаком V)</w:t>
            </w:r>
          </w:p>
        </w:tc>
      </w:tr>
      <w:tr w:rsidR="00563D80" w:rsidRPr="00563D80" w:rsidTr="00563D80">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посредством личного обращения</w:t>
            </w:r>
          </w:p>
        </w:tc>
        <w:tc>
          <w:tcPr>
            <w:tcW w:w="0" w:type="auto"/>
            <w:shd w:val="clear" w:color="auto" w:fill="FFFFFF"/>
            <w:vAlign w:val="center"/>
            <w:hideMark/>
          </w:tcPr>
          <w:p w:rsidR="00563D80" w:rsidRPr="00563D80" w:rsidRDefault="00563D80" w:rsidP="00563D80">
            <w:pPr>
              <w:spacing w:after="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w:t>
            </w:r>
          </w:p>
        </w:tc>
      </w:tr>
      <w:tr w:rsidR="00563D80" w:rsidRPr="00563D80" w:rsidTr="00563D80">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посредством почтового отправления</w:t>
            </w:r>
          </w:p>
        </w:tc>
        <w:tc>
          <w:tcPr>
            <w:tcW w:w="0" w:type="auto"/>
            <w:shd w:val="clear" w:color="auto" w:fill="FFFFFF"/>
            <w:vAlign w:val="center"/>
            <w:hideMark/>
          </w:tcPr>
          <w:p w:rsidR="00563D80" w:rsidRPr="00563D80" w:rsidRDefault="00563D80" w:rsidP="00563D80">
            <w:pPr>
              <w:spacing w:after="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w:t>
            </w:r>
          </w:p>
        </w:tc>
      </w:tr>
      <w:tr w:rsidR="00563D80" w:rsidRPr="00563D80" w:rsidTr="00563D80">
        <w:tc>
          <w:tcPr>
            <w:tcW w:w="0" w:type="auto"/>
            <w:shd w:val="clear" w:color="auto" w:fill="FFFFFF"/>
            <w:vAlign w:val="center"/>
            <w:hideMark/>
          </w:tcPr>
          <w:p w:rsidR="00563D80" w:rsidRPr="00563D80" w:rsidRDefault="00563D80" w:rsidP="00563D80">
            <w:pPr>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в форме электронного документа на указанный адрес электронной почты</w:t>
            </w:r>
          </w:p>
        </w:tc>
        <w:tc>
          <w:tcPr>
            <w:tcW w:w="0" w:type="auto"/>
            <w:shd w:val="clear" w:color="auto" w:fill="FFFFFF"/>
            <w:vAlign w:val="center"/>
            <w:hideMark/>
          </w:tcPr>
          <w:p w:rsidR="00563D80" w:rsidRPr="00563D80" w:rsidRDefault="00563D80" w:rsidP="00563D80">
            <w:pPr>
              <w:spacing w:after="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w:t>
            </w:r>
          </w:p>
        </w:tc>
      </w:tr>
    </w:tbl>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                    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(фамилия, имя, отчество/наименование заявителя)                                             (подпись заявителя/представителя заявителя)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К заявке прилагаются документы согласно описи на______ листах.</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Заявка принята: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час.____ мин.____ «____» ___________________ 202 г.</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подпись _______________/______________________________________/</w:t>
      </w:r>
    </w:p>
    <w:p w:rsidR="00563D80" w:rsidRPr="00563D80" w:rsidRDefault="00563D80" w:rsidP="00563D80">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lastRenderedPageBreak/>
        <w:t>Размер и порядок внесения задатка участниками аукциона, и возврата им задатка, банковские реквизиты счета для перечисления задатка.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 </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Размер задатка по </w:t>
      </w:r>
      <w:r w:rsidRPr="00563D80">
        <w:rPr>
          <w:rFonts w:ascii="Arial" w:eastAsia="Times New Roman" w:hAnsi="Arial" w:cs="Arial"/>
          <w:b/>
          <w:bCs/>
          <w:color w:val="333333"/>
          <w:sz w:val="21"/>
          <w:szCs w:val="21"/>
          <w:lang w:eastAsia="ru-RU"/>
        </w:rPr>
        <w:t>Лоту № 1</w:t>
      </w:r>
      <w:r w:rsidRPr="00563D80">
        <w:rPr>
          <w:rFonts w:ascii="Arial" w:eastAsia="Times New Roman" w:hAnsi="Arial" w:cs="Arial"/>
          <w:color w:val="333333"/>
          <w:sz w:val="21"/>
          <w:szCs w:val="21"/>
          <w:lang w:eastAsia="ru-RU"/>
        </w:rPr>
        <w:t> составляет </w:t>
      </w:r>
      <w:r w:rsidRPr="00563D80">
        <w:rPr>
          <w:rFonts w:ascii="Arial" w:eastAsia="Times New Roman" w:hAnsi="Arial" w:cs="Arial"/>
          <w:b/>
          <w:bCs/>
          <w:color w:val="333333"/>
          <w:sz w:val="21"/>
          <w:szCs w:val="21"/>
          <w:lang w:eastAsia="ru-RU"/>
        </w:rPr>
        <w:t>129 000 руб.00 коп</w:t>
      </w:r>
      <w:r w:rsidRPr="00563D80">
        <w:rPr>
          <w:rFonts w:ascii="Arial" w:eastAsia="Times New Roman" w:hAnsi="Arial" w:cs="Arial"/>
          <w:color w:val="333333"/>
          <w:sz w:val="21"/>
          <w:szCs w:val="21"/>
          <w:lang w:eastAsia="ru-RU"/>
        </w:rPr>
        <w:t>. (а именно 100% от начальной цены (рыночной оценки) предмета аукциона за земельный участок)</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Задаток вносится единым платежом на текущий счет Организатора аукциона по следующим реквизитам:</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Получатель: ИНН 6449031750, КПП 644901001</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Комитет финансов администрации Энгельсского муниципального района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(Комитет по земельным ресурсам администрации ЭМР)</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Расчетный счет 40302810022025630141</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Банк получателя: отделение Саратов</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БИК 046311001 (ЭА – 12011)</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Назначение платежа: л/с 123010115 задаток по аукциону</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КБК 00000000000000000000</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ОКТМО 63650101</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Договор аренды № 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земельного участка, заключаемого по результатам аукциона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г. Энгельс                                                                                                                                   "__"______________ 20__ г.</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16"/>
          <w:szCs w:val="16"/>
          <w:vertAlign w:val="superscript"/>
          <w:lang w:eastAsia="ru-RU"/>
        </w:rPr>
        <w:t>(фамилия, имя отчество)</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действующего на основании Положения о комитете, с одной стороны и 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16"/>
          <w:szCs w:val="16"/>
          <w:vertAlign w:val="superscript"/>
          <w:lang w:eastAsia="ru-RU"/>
        </w:rPr>
        <w:t>(наименование юридического лица/ Ф.И.О. физического лица, индивидуального предпринимателя)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lastRenderedPageBreak/>
        <w:t>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именуем ____ в дальнейшем «Арендатор», действующ__ на основании 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16"/>
          <w:szCs w:val="16"/>
          <w:vertAlign w:val="superscript"/>
          <w:lang w:eastAsia="ru-RU"/>
        </w:rPr>
        <w:t>(реквизиты документа, подтверждающие полномочия на осуществление действий по заключению договора)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563D80" w:rsidRPr="00563D80" w:rsidRDefault="00563D80" w:rsidP="00563D80">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Предмет договора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16"/>
          <w:szCs w:val="16"/>
          <w:vertAlign w:val="superscript"/>
          <w:lang w:eastAsia="ru-RU"/>
        </w:rPr>
        <w:t>(категория земель)</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с кадастровым номером_________________________________________________________________________,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разрешенным использованием:_______________________________________________________________________________,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местоположением/по адресу:________________________________________________________________________________________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1.3. В отношении Земельного участка установлены следующие сервитуты: 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1.4. Земельный участок предоставляется для использования в целях: 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1.5. Установлены следующие ограничения прав на землю: _______________________________________*(1)</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lastRenderedPageBreak/>
        <w:t>1.6. Внесение изменений в договор в части изменения вида разрешенного использования Земельного участка не допускается.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1.7. Срок аренды Земельного участка установлен с «___» __________ 20___ года по «____» __________________ 20____года </w:t>
      </w:r>
      <w:r w:rsidRPr="00563D80">
        <w:rPr>
          <w:rFonts w:ascii="Arial" w:eastAsia="Times New Roman" w:hAnsi="Arial" w:cs="Arial"/>
          <w:i/>
          <w:iCs/>
          <w:color w:val="333333"/>
          <w:sz w:val="21"/>
          <w:szCs w:val="21"/>
          <w:lang w:eastAsia="ru-RU"/>
        </w:rPr>
        <w:t>в соответствии с ______________________________________ статьи 39.8 Земельного кодекса РФ.</w:t>
      </w:r>
      <w:r w:rsidRPr="00563D80">
        <w:rPr>
          <w:rFonts w:ascii="Arial" w:eastAsia="Times New Roman" w:hAnsi="Arial" w:cs="Arial"/>
          <w:color w:val="333333"/>
          <w:sz w:val="21"/>
          <w:szCs w:val="21"/>
          <w:lang w:eastAsia="ru-RU"/>
        </w:rPr>
        <w:t> *(2)</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i/>
          <w:iCs/>
          <w:color w:val="333333"/>
          <w:sz w:val="21"/>
          <w:szCs w:val="21"/>
          <w:lang w:eastAsia="ru-RU"/>
        </w:rPr>
        <w:t>или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1.9. Настоящий Договор не подлежит государственной регистрации и вступает в силу с момента его подписания. *(4)</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563D80" w:rsidRPr="00563D80" w:rsidRDefault="00563D80" w:rsidP="00563D80">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Арендная плата и порядок ее внесения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2.1. Ежегодная арендная плата за пользование Земельным участком определяется в размере: ________ руб. ______ коп. (____________ руб. _________коп. в квартал).</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2.6. Стороны производят сверку расчетов по арендной плате не реже одного раза в год.</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563D80" w:rsidRPr="00563D80" w:rsidRDefault="00563D80" w:rsidP="00563D80">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lastRenderedPageBreak/>
        <w:t>Права и обязанности Сторон</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3.1. Арендодатель имеет право:</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в) требовать внесения Арендатором арендной платы в размере, в сроки и в порядке, предусмотренные пунктами 2.1-2.3 настоящего договора;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3.2. Арендодатель обязан:</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 передать Земельный участок Арендатору по акту приема-передачи после получения подписанного Арендатором договора;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3.3. Арендатор имеет право:</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 использовать Земельный участок на условиях, предусмотренных настоящим договором;</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3.4. Арендатор обязан:</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 выполнять в полном объеме все условия договора;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lastRenderedPageBreak/>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н) письменно уведомлять Арендодателя в 10-дневный срок:</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о) обеспечить свободный доступ граждан к водному объекту общего пользования и его береговой полосе; *(6)</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с) выполнять иные требования, предусмотренные Земельным кодексом РФ, федеральными законами.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3.5. Стороны обязаны своевременно уведомлять друг друга об изменении места нахождения, почтового адреса и иных реквизитов.</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563D80" w:rsidRPr="00563D80" w:rsidRDefault="00563D80" w:rsidP="00563D80">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Ответственность сторон</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lastRenderedPageBreak/>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563D80" w:rsidRPr="00563D80" w:rsidRDefault="00563D80" w:rsidP="00563D80">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Порядок урегулирования споров</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563D80" w:rsidRPr="00563D80" w:rsidRDefault="00563D80" w:rsidP="00563D80">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Изменение, расторжение и прекращение договора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6.2. Договор прекращает свое действие по истечении срока аренды, установленного пунктом 1.7 настоящего договора.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Арендатор не имеет преимущественного права на заключение договора на новый срок без проведения торгов.</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i/>
          <w:iCs/>
          <w:color w:val="333333"/>
          <w:sz w:val="21"/>
          <w:szCs w:val="21"/>
          <w:lang w:eastAsia="ru-RU"/>
        </w:rPr>
        <w:t>или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6.3. Договор может быть расторгнут до истечения срока его действия: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 по соглашению сторон;</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б) по решению суда.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б) невнесение арендной платы более двух раз подряд по истечении срока платежа, установленного пунктом 2.2 договора;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lastRenderedPageBreak/>
        <w:t>в) нарушение обязательств, предусмотренных подпунктами «б»-«д», «ж»-«п» пункта 3.4 настоящего договора;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г) в иных случаях, предусмотренных законодательством Российской Федерации.</w:t>
      </w:r>
    </w:p>
    <w:p w:rsidR="00563D80" w:rsidRPr="00563D80" w:rsidRDefault="00563D80" w:rsidP="00563D80">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Заключительные положения</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7.1. Настоящий договор составлен на ____ листах в трех экземплярах, имеющих одинаковую юридическую силу.</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Стороны пришли к соглашению, что все споры в суде рассматриваются по месту нахождения Земельного участка (договорная подсудность).</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7.5. Неотъемлемой частью настоящего договора является акт приема-передачи Земельного участка (приложение).</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563D80" w:rsidRPr="00563D80" w:rsidRDefault="00563D80" w:rsidP="00563D80">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Реквизиты сторон</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Арендодатель: Комитет по земельным ресурсам администрации Энгельсского муниципального района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413100 Саратовская область г. Энгельс, ул. Театральная, 1а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расчетный счет 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телефон: 8 (8453) 56-84-20, 55-95-88, 56-89-30 (факс)</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Арендатор: 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Местонахождение и почтовый адрес (место регистрации):</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расчетный счет 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телефон _________________________________________________________________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lastRenderedPageBreak/>
        <w:t>e-mail:_____________________________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 </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Подписи сторон:</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 </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АРЕНДОДАТЕЛЬ                                                                                        АРЕНДАТОР</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Председатель комитета по земельным                                    _________________________________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ресурсам администрации Энгельсского                                                                </w:t>
      </w:r>
      <w:r w:rsidRPr="00563D80">
        <w:rPr>
          <w:rFonts w:ascii="Arial" w:eastAsia="Times New Roman" w:hAnsi="Arial" w:cs="Arial"/>
          <w:color w:val="333333"/>
          <w:sz w:val="16"/>
          <w:szCs w:val="16"/>
          <w:vertAlign w:val="superscript"/>
          <w:lang w:eastAsia="ru-RU"/>
        </w:rPr>
        <w:t>должность</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муниципального района                             </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                                 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16"/>
          <w:szCs w:val="16"/>
          <w:vertAlign w:val="superscript"/>
          <w:lang w:eastAsia="ru-RU"/>
        </w:rPr>
        <w:t>   (Ф.И.О.)                                                                                                                                                                                                (Ф.И.О.)</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                                     ________________________________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подпись                                                                                                            подпись</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М.П.                                                                                                                     М.П. ______________________________________________________________________</w:t>
      </w:r>
    </w:p>
    <w:p w:rsidR="00563D80" w:rsidRPr="00563D80" w:rsidRDefault="00563D80" w:rsidP="00563D80">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*(1) указывается при наличии оснований, предусмотренных статьей 56 Земельного кодекса РФ;</w:t>
      </w:r>
    </w:p>
    <w:p w:rsidR="00563D80" w:rsidRPr="00563D80" w:rsidRDefault="00563D80" w:rsidP="00563D80">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*(2) устанавливается с учетом особенностей, предусмотренных пунктом 8 статьи 39.8 Земельного кодекса РФ;</w:t>
      </w:r>
    </w:p>
    <w:p w:rsidR="00563D80" w:rsidRPr="00563D80" w:rsidRDefault="00563D80" w:rsidP="00563D80">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*(3) предусматривается в договорах, заключаемых на срок не менее чем один год;</w:t>
      </w:r>
    </w:p>
    <w:p w:rsidR="00563D80" w:rsidRPr="00563D80" w:rsidRDefault="00563D80" w:rsidP="00563D80">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*(4) предусматривается в договорах, заключаемых на срок менее чем один год;</w:t>
      </w:r>
    </w:p>
    <w:p w:rsidR="00563D80" w:rsidRPr="00563D80" w:rsidRDefault="00563D80" w:rsidP="00563D80">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*(5) предусматривается для Арендатора - юридического лица;</w:t>
      </w:r>
    </w:p>
    <w:p w:rsidR="00563D80" w:rsidRPr="00563D80" w:rsidRDefault="00563D80" w:rsidP="00563D80">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*(6) предусматривается в отношении земельного участка, расположенного в границах береговой полосы водного объекта общего пользования;</w:t>
      </w:r>
    </w:p>
    <w:p w:rsidR="00563D80" w:rsidRPr="00563D80" w:rsidRDefault="00563D80" w:rsidP="00563D80">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563D80" w:rsidRPr="00563D80" w:rsidRDefault="00563D80" w:rsidP="00563D80">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*(8) предусматривается в договоре, заключаемом для ведения садоводства или дачного хозяйства;</w:t>
      </w:r>
    </w:p>
    <w:p w:rsidR="00563D80" w:rsidRPr="00563D80" w:rsidRDefault="00563D80" w:rsidP="00563D80">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*(9) предусматривается в договоре, заключаемом с физическим лицом, индивидуальным предпринимателем</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Приложение к договору аренды</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от ____________ № 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b/>
          <w:bCs/>
          <w:color w:val="333333"/>
          <w:sz w:val="21"/>
          <w:szCs w:val="21"/>
          <w:lang w:eastAsia="ru-RU"/>
        </w:rPr>
        <w:t>Акт приема-передачи земельного участка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г. Энгельс                                                                                                                                          "___"_________________ г.</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 xml:space="preserve">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w:t>
      </w:r>
      <w:r w:rsidRPr="00563D80">
        <w:rPr>
          <w:rFonts w:ascii="Arial" w:eastAsia="Times New Roman" w:hAnsi="Arial" w:cs="Arial"/>
          <w:color w:val="333333"/>
          <w:sz w:val="21"/>
          <w:szCs w:val="21"/>
          <w:lang w:eastAsia="ru-RU"/>
        </w:rPr>
        <w:lastRenderedPageBreak/>
        <w:t>_______________________________________ с кадастровым номером __________________________, разрешенным использованием</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Передал:                                                                                                                            Принял:</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АРЕНДОДАТЕЛЬ                                                                                                           АРЕНДАТОР</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Председатель комитета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по земельным ресурсам                                                                                    ______________________________</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администрации Энгельсского</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муниципального района</w:t>
      </w:r>
    </w:p>
    <w:p w:rsidR="00563D80" w:rsidRPr="00563D80" w:rsidRDefault="00563D80" w:rsidP="00563D80">
      <w:pPr>
        <w:shd w:val="clear" w:color="auto" w:fill="FFFFFF"/>
        <w:spacing w:after="150" w:line="240" w:lineRule="auto"/>
        <w:rPr>
          <w:rFonts w:ascii="Arial" w:eastAsia="Times New Roman" w:hAnsi="Arial" w:cs="Arial"/>
          <w:color w:val="333333"/>
          <w:sz w:val="21"/>
          <w:szCs w:val="21"/>
          <w:lang w:eastAsia="ru-RU"/>
        </w:rPr>
      </w:pPr>
      <w:r w:rsidRPr="00563D80">
        <w:rPr>
          <w:rFonts w:ascii="Arial" w:eastAsia="Times New Roman" w:hAnsi="Arial" w:cs="Arial"/>
          <w:color w:val="333333"/>
          <w:sz w:val="21"/>
          <w:szCs w:val="21"/>
          <w:lang w:eastAsia="ru-RU"/>
        </w:rPr>
        <w:t>_________________________                                                                       ______________________________</w:t>
      </w:r>
    </w:p>
    <w:p w:rsidR="004E0EB5" w:rsidRPr="00563D80" w:rsidRDefault="004E0EB5" w:rsidP="00563D80">
      <w:bookmarkStart w:id="0" w:name="_GoBack"/>
      <w:bookmarkEnd w:id="0"/>
    </w:p>
    <w:sectPr w:rsidR="004E0EB5" w:rsidRPr="00563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7172"/>
    <w:multiLevelType w:val="multilevel"/>
    <w:tmpl w:val="D90E6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06B43"/>
    <w:multiLevelType w:val="multilevel"/>
    <w:tmpl w:val="71EE47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5B7F99"/>
    <w:multiLevelType w:val="multilevel"/>
    <w:tmpl w:val="A4B2C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96593D"/>
    <w:multiLevelType w:val="multilevel"/>
    <w:tmpl w:val="A50E9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DB6F0E"/>
    <w:multiLevelType w:val="multilevel"/>
    <w:tmpl w:val="715E87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E7472A"/>
    <w:multiLevelType w:val="multilevel"/>
    <w:tmpl w:val="AE70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A4F26"/>
    <w:multiLevelType w:val="multilevel"/>
    <w:tmpl w:val="342A99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6865DB"/>
    <w:multiLevelType w:val="multilevel"/>
    <w:tmpl w:val="8A625B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F5936"/>
    <w:multiLevelType w:val="multilevel"/>
    <w:tmpl w:val="4B7C4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D84C2C"/>
    <w:multiLevelType w:val="multilevel"/>
    <w:tmpl w:val="12C430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6C716F"/>
    <w:multiLevelType w:val="multilevel"/>
    <w:tmpl w:val="EF400D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FB6C25"/>
    <w:multiLevelType w:val="multilevel"/>
    <w:tmpl w:val="0B507E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552278"/>
    <w:multiLevelType w:val="multilevel"/>
    <w:tmpl w:val="2FC627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80732B"/>
    <w:multiLevelType w:val="multilevel"/>
    <w:tmpl w:val="0EDC73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
  </w:num>
  <w:num w:numId="4">
    <w:abstractNumId w:val="9"/>
  </w:num>
  <w:num w:numId="5">
    <w:abstractNumId w:val="0"/>
  </w:num>
  <w:num w:numId="6">
    <w:abstractNumId w:val="3"/>
  </w:num>
  <w:num w:numId="7">
    <w:abstractNumId w:val="2"/>
  </w:num>
  <w:num w:numId="8">
    <w:abstractNumId w:val="12"/>
  </w:num>
  <w:num w:numId="9">
    <w:abstractNumId w:val="8"/>
  </w:num>
  <w:num w:numId="10">
    <w:abstractNumId w:val="4"/>
  </w:num>
  <w:num w:numId="11">
    <w:abstractNumId w:val="13"/>
  </w:num>
  <w:num w:numId="12">
    <w:abstractNumId w:val="10"/>
  </w:num>
  <w:num w:numId="13">
    <w:abstractNumId w:val="7"/>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23"/>
    <w:rsid w:val="000012C9"/>
    <w:rsid w:val="00186270"/>
    <w:rsid w:val="00247356"/>
    <w:rsid w:val="00400BA3"/>
    <w:rsid w:val="00446265"/>
    <w:rsid w:val="004C7323"/>
    <w:rsid w:val="004E0EB5"/>
    <w:rsid w:val="00525510"/>
    <w:rsid w:val="00563D80"/>
    <w:rsid w:val="006446C8"/>
    <w:rsid w:val="006B4685"/>
    <w:rsid w:val="00740BC7"/>
    <w:rsid w:val="00743D4F"/>
    <w:rsid w:val="007E133C"/>
    <w:rsid w:val="00837505"/>
    <w:rsid w:val="00895F3E"/>
    <w:rsid w:val="008E2CE7"/>
    <w:rsid w:val="009A2BCF"/>
    <w:rsid w:val="00BB6150"/>
    <w:rsid w:val="00C537EA"/>
    <w:rsid w:val="00EB0388"/>
    <w:rsid w:val="00EC63DD"/>
    <w:rsid w:val="00F60A6E"/>
    <w:rsid w:val="00FC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3371A-9597-43EC-A99C-D0FDF503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4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46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7323"/>
    <w:rPr>
      <w:color w:val="0000FF"/>
      <w:u w:val="single"/>
    </w:rPr>
  </w:style>
  <w:style w:type="character" w:styleId="a5">
    <w:name w:val="Emphasis"/>
    <w:basedOn w:val="a0"/>
    <w:uiPriority w:val="20"/>
    <w:qFormat/>
    <w:rsid w:val="004C7323"/>
    <w:rPr>
      <w:i/>
      <w:iCs/>
    </w:rPr>
  </w:style>
  <w:style w:type="character" w:styleId="a6">
    <w:name w:val="Strong"/>
    <w:basedOn w:val="a0"/>
    <w:uiPriority w:val="22"/>
    <w:qFormat/>
    <w:rsid w:val="00837505"/>
    <w:rPr>
      <w:b/>
      <w:bCs/>
    </w:rPr>
  </w:style>
  <w:style w:type="character" w:customStyle="1" w:styleId="10">
    <w:name w:val="Заголовок 1 Знак"/>
    <w:basedOn w:val="a0"/>
    <w:link w:val="1"/>
    <w:uiPriority w:val="9"/>
    <w:rsid w:val="006446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46C8"/>
    <w:rPr>
      <w:rFonts w:ascii="Times New Roman" w:eastAsia="Times New Roman" w:hAnsi="Times New Roman" w:cs="Times New Roman"/>
      <w:b/>
      <w:bCs/>
      <w:sz w:val="36"/>
      <w:szCs w:val="36"/>
      <w:lang w:eastAsia="ru-RU"/>
    </w:rPr>
  </w:style>
  <w:style w:type="paragraph" w:customStyle="1" w:styleId="bodytext20">
    <w:name w:val="bodytext20"/>
    <w:basedOn w:val="a"/>
    <w:rsid w:val="00EC63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873">
      <w:bodyDiv w:val="1"/>
      <w:marLeft w:val="0"/>
      <w:marRight w:val="0"/>
      <w:marTop w:val="0"/>
      <w:marBottom w:val="0"/>
      <w:divBdr>
        <w:top w:val="none" w:sz="0" w:space="0" w:color="auto"/>
        <w:left w:val="none" w:sz="0" w:space="0" w:color="auto"/>
        <w:bottom w:val="none" w:sz="0" w:space="0" w:color="auto"/>
        <w:right w:val="none" w:sz="0" w:space="0" w:color="auto"/>
      </w:divBdr>
    </w:div>
    <w:div w:id="36514479">
      <w:bodyDiv w:val="1"/>
      <w:marLeft w:val="0"/>
      <w:marRight w:val="0"/>
      <w:marTop w:val="0"/>
      <w:marBottom w:val="0"/>
      <w:divBdr>
        <w:top w:val="none" w:sz="0" w:space="0" w:color="auto"/>
        <w:left w:val="none" w:sz="0" w:space="0" w:color="auto"/>
        <w:bottom w:val="none" w:sz="0" w:space="0" w:color="auto"/>
        <w:right w:val="none" w:sz="0" w:space="0" w:color="auto"/>
      </w:divBdr>
    </w:div>
    <w:div w:id="91054536">
      <w:bodyDiv w:val="1"/>
      <w:marLeft w:val="0"/>
      <w:marRight w:val="0"/>
      <w:marTop w:val="0"/>
      <w:marBottom w:val="0"/>
      <w:divBdr>
        <w:top w:val="none" w:sz="0" w:space="0" w:color="auto"/>
        <w:left w:val="none" w:sz="0" w:space="0" w:color="auto"/>
        <w:bottom w:val="none" w:sz="0" w:space="0" w:color="auto"/>
        <w:right w:val="none" w:sz="0" w:space="0" w:color="auto"/>
      </w:divBdr>
    </w:div>
    <w:div w:id="106121237">
      <w:bodyDiv w:val="1"/>
      <w:marLeft w:val="0"/>
      <w:marRight w:val="0"/>
      <w:marTop w:val="0"/>
      <w:marBottom w:val="0"/>
      <w:divBdr>
        <w:top w:val="none" w:sz="0" w:space="0" w:color="auto"/>
        <w:left w:val="none" w:sz="0" w:space="0" w:color="auto"/>
        <w:bottom w:val="none" w:sz="0" w:space="0" w:color="auto"/>
        <w:right w:val="none" w:sz="0" w:space="0" w:color="auto"/>
      </w:divBdr>
    </w:div>
    <w:div w:id="233316304">
      <w:bodyDiv w:val="1"/>
      <w:marLeft w:val="0"/>
      <w:marRight w:val="0"/>
      <w:marTop w:val="0"/>
      <w:marBottom w:val="0"/>
      <w:divBdr>
        <w:top w:val="none" w:sz="0" w:space="0" w:color="auto"/>
        <w:left w:val="none" w:sz="0" w:space="0" w:color="auto"/>
        <w:bottom w:val="none" w:sz="0" w:space="0" w:color="auto"/>
        <w:right w:val="none" w:sz="0" w:space="0" w:color="auto"/>
      </w:divBdr>
    </w:div>
    <w:div w:id="344090654">
      <w:bodyDiv w:val="1"/>
      <w:marLeft w:val="0"/>
      <w:marRight w:val="0"/>
      <w:marTop w:val="0"/>
      <w:marBottom w:val="0"/>
      <w:divBdr>
        <w:top w:val="none" w:sz="0" w:space="0" w:color="auto"/>
        <w:left w:val="none" w:sz="0" w:space="0" w:color="auto"/>
        <w:bottom w:val="none" w:sz="0" w:space="0" w:color="auto"/>
        <w:right w:val="none" w:sz="0" w:space="0" w:color="auto"/>
      </w:divBdr>
    </w:div>
    <w:div w:id="427387119">
      <w:bodyDiv w:val="1"/>
      <w:marLeft w:val="0"/>
      <w:marRight w:val="0"/>
      <w:marTop w:val="0"/>
      <w:marBottom w:val="0"/>
      <w:divBdr>
        <w:top w:val="none" w:sz="0" w:space="0" w:color="auto"/>
        <w:left w:val="none" w:sz="0" w:space="0" w:color="auto"/>
        <w:bottom w:val="none" w:sz="0" w:space="0" w:color="auto"/>
        <w:right w:val="none" w:sz="0" w:space="0" w:color="auto"/>
      </w:divBdr>
    </w:div>
    <w:div w:id="474102757">
      <w:bodyDiv w:val="1"/>
      <w:marLeft w:val="0"/>
      <w:marRight w:val="0"/>
      <w:marTop w:val="0"/>
      <w:marBottom w:val="0"/>
      <w:divBdr>
        <w:top w:val="none" w:sz="0" w:space="0" w:color="auto"/>
        <w:left w:val="none" w:sz="0" w:space="0" w:color="auto"/>
        <w:bottom w:val="none" w:sz="0" w:space="0" w:color="auto"/>
        <w:right w:val="none" w:sz="0" w:space="0" w:color="auto"/>
      </w:divBdr>
    </w:div>
    <w:div w:id="497697065">
      <w:bodyDiv w:val="1"/>
      <w:marLeft w:val="0"/>
      <w:marRight w:val="0"/>
      <w:marTop w:val="0"/>
      <w:marBottom w:val="0"/>
      <w:divBdr>
        <w:top w:val="none" w:sz="0" w:space="0" w:color="auto"/>
        <w:left w:val="none" w:sz="0" w:space="0" w:color="auto"/>
        <w:bottom w:val="none" w:sz="0" w:space="0" w:color="auto"/>
        <w:right w:val="none" w:sz="0" w:space="0" w:color="auto"/>
      </w:divBdr>
    </w:div>
    <w:div w:id="543062392">
      <w:bodyDiv w:val="1"/>
      <w:marLeft w:val="0"/>
      <w:marRight w:val="0"/>
      <w:marTop w:val="0"/>
      <w:marBottom w:val="0"/>
      <w:divBdr>
        <w:top w:val="none" w:sz="0" w:space="0" w:color="auto"/>
        <w:left w:val="none" w:sz="0" w:space="0" w:color="auto"/>
        <w:bottom w:val="none" w:sz="0" w:space="0" w:color="auto"/>
        <w:right w:val="none" w:sz="0" w:space="0" w:color="auto"/>
      </w:divBdr>
    </w:div>
    <w:div w:id="564487416">
      <w:bodyDiv w:val="1"/>
      <w:marLeft w:val="0"/>
      <w:marRight w:val="0"/>
      <w:marTop w:val="0"/>
      <w:marBottom w:val="0"/>
      <w:divBdr>
        <w:top w:val="none" w:sz="0" w:space="0" w:color="auto"/>
        <w:left w:val="none" w:sz="0" w:space="0" w:color="auto"/>
        <w:bottom w:val="none" w:sz="0" w:space="0" w:color="auto"/>
        <w:right w:val="none" w:sz="0" w:space="0" w:color="auto"/>
      </w:divBdr>
    </w:div>
    <w:div w:id="565527793">
      <w:bodyDiv w:val="1"/>
      <w:marLeft w:val="0"/>
      <w:marRight w:val="0"/>
      <w:marTop w:val="0"/>
      <w:marBottom w:val="0"/>
      <w:divBdr>
        <w:top w:val="none" w:sz="0" w:space="0" w:color="auto"/>
        <w:left w:val="none" w:sz="0" w:space="0" w:color="auto"/>
        <w:bottom w:val="none" w:sz="0" w:space="0" w:color="auto"/>
        <w:right w:val="none" w:sz="0" w:space="0" w:color="auto"/>
      </w:divBdr>
    </w:div>
    <w:div w:id="610279001">
      <w:bodyDiv w:val="1"/>
      <w:marLeft w:val="0"/>
      <w:marRight w:val="0"/>
      <w:marTop w:val="0"/>
      <w:marBottom w:val="0"/>
      <w:divBdr>
        <w:top w:val="none" w:sz="0" w:space="0" w:color="auto"/>
        <w:left w:val="none" w:sz="0" w:space="0" w:color="auto"/>
        <w:bottom w:val="none" w:sz="0" w:space="0" w:color="auto"/>
        <w:right w:val="none" w:sz="0" w:space="0" w:color="auto"/>
      </w:divBdr>
    </w:div>
    <w:div w:id="853957580">
      <w:bodyDiv w:val="1"/>
      <w:marLeft w:val="0"/>
      <w:marRight w:val="0"/>
      <w:marTop w:val="0"/>
      <w:marBottom w:val="0"/>
      <w:divBdr>
        <w:top w:val="none" w:sz="0" w:space="0" w:color="auto"/>
        <w:left w:val="none" w:sz="0" w:space="0" w:color="auto"/>
        <w:bottom w:val="none" w:sz="0" w:space="0" w:color="auto"/>
        <w:right w:val="none" w:sz="0" w:space="0" w:color="auto"/>
      </w:divBdr>
    </w:div>
    <w:div w:id="879392761">
      <w:bodyDiv w:val="1"/>
      <w:marLeft w:val="0"/>
      <w:marRight w:val="0"/>
      <w:marTop w:val="0"/>
      <w:marBottom w:val="0"/>
      <w:divBdr>
        <w:top w:val="none" w:sz="0" w:space="0" w:color="auto"/>
        <w:left w:val="none" w:sz="0" w:space="0" w:color="auto"/>
        <w:bottom w:val="none" w:sz="0" w:space="0" w:color="auto"/>
        <w:right w:val="none" w:sz="0" w:space="0" w:color="auto"/>
      </w:divBdr>
    </w:div>
    <w:div w:id="1380714077">
      <w:bodyDiv w:val="1"/>
      <w:marLeft w:val="0"/>
      <w:marRight w:val="0"/>
      <w:marTop w:val="0"/>
      <w:marBottom w:val="0"/>
      <w:divBdr>
        <w:top w:val="none" w:sz="0" w:space="0" w:color="auto"/>
        <w:left w:val="none" w:sz="0" w:space="0" w:color="auto"/>
        <w:bottom w:val="none" w:sz="0" w:space="0" w:color="auto"/>
        <w:right w:val="none" w:sz="0" w:space="0" w:color="auto"/>
      </w:divBdr>
    </w:div>
    <w:div w:id="1409620716">
      <w:bodyDiv w:val="1"/>
      <w:marLeft w:val="0"/>
      <w:marRight w:val="0"/>
      <w:marTop w:val="0"/>
      <w:marBottom w:val="0"/>
      <w:divBdr>
        <w:top w:val="none" w:sz="0" w:space="0" w:color="auto"/>
        <w:left w:val="none" w:sz="0" w:space="0" w:color="auto"/>
        <w:bottom w:val="none" w:sz="0" w:space="0" w:color="auto"/>
        <w:right w:val="none" w:sz="0" w:space="0" w:color="auto"/>
      </w:divBdr>
    </w:div>
    <w:div w:id="1476142216">
      <w:bodyDiv w:val="1"/>
      <w:marLeft w:val="0"/>
      <w:marRight w:val="0"/>
      <w:marTop w:val="0"/>
      <w:marBottom w:val="0"/>
      <w:divBdr>
        <w:top w:val="none" w:sz="0" w:space="0" w:color="auto"/>
        <w:left w:val="none" w:sz="0" w:space="0" w:color="auto"/>
        <w:bottom w:val="none" w:sz="0" w:space="0" w:color="auto"/>
        <w:right w:val="none" w:sz="0" w:space="0" w:color="auto"/>
      </w:divBdr>
    </w:div>
    <w:div w:id="1493638774">
      <w:bodyDiv w:val="1"/>
      <w:marLeft w:val="0"/>
      <w:marRight w:val="0"/>
      <w:marTop w:val="0"/>
      <w:marBottom w:val="0"/>
      <w:divBdr>
        <w:top w:val="none" w:sz="0" w:space="0" w:color="auto"/>
        <w:left w:val="none" w:sz="0" w:space="0" w:color="auto"/>
        <w:bottom w:val="none" w:sz="0" w:space="0" w:color="auto"/>
        <w:right w:val="none" w:sz="0" w:space="0" w:color="auto"/>
      </w:divBdr>
    </w:div>
    <w:div w:id="1514105321">
      <w:bodyDiv w:val="1"/>
      <w:marLeft w:val="0"/>
      <w:marRight w:val="0"/>
      <w:marTop w:val="0"/>
      <w:marBottom w:val="0"/>
      <w:divBdr>
        <w:top w:val="none" w:sz="0" w:space="0" w:color="auto"/>
        <w:left w:val="none" w:sz="0" w:space="0" w:color="auto"/>
        <w:bottom w:val="none" w:sz="0" w:space="0" w:color="auto"/>
        <w:right w:val="none" w:sz="0" w:space="0" w:color="auto"/>
      </w:divBdr>
    </w:div>
    <w:div w:id="1527790276">
      <w:bodyDiv w:val="1"/>
      <w:marLeft w:val="0"/>
      <w:marRight w:val="0"/>
      <w:marTop w:val="0"/>
      <w:marBottom w:val="0"/>
      <w:divBdr>
        <w:top w:val="none" w:sz="0" w:space="0" w:color="auto"/>
        <w:left w:val="none" w:sz="0" w:space="0" w:color="auto"/>
        <w:bottom w:val="none" w:sz="0" w:space="0" w:color="auto"/>
        <w:right w:val="none" w:sz="0" w:space="0" w:color="auto"/>
      </w:divBdr>
    </w:div>
    <w:div w:id="1602451757">
      <w:bodyDiv w:val="1"/>
      <w:marLeft w:val="0"/>
      <w:marRight w:val="0"/>
      <w:marTop w:val="0"/>
      <w:marBottom w:val="0"/>
      <w:divBdr>
        <w:top w:val="none" w:sz="0" w:space="0" w:color="auto"/>
        <w:left w:val="none" w:sz="0" w:space="0" w:color="auto"/>
        <w:bottom w:val="none" w:sz="0" w:space="0" w:color="auto"/>
        <w:right w:val="none" w:sz="0" w:space="0" w:color="auto"/>
      </w:divBdr>
    </w:div>
    <w:div w:id="1671446863">
      <w:bodyDiv w:val="1"/>
      <w:marLeft w:val="0"/>
      <w:marRight w:val="0"/>
      <w:marTop w:val="0"/>
      <w:marBottom w:val="0"/>
      <w:divBdr>
        <w:top w:val="none" w:sz="0" w:space="0" w:color="auto"/>
        <w:left w:val="none" w:sz="0" w:space="0" w:color="auto"/>
        <w:bottom w:val="none" w:sz="0" w:space="0" w:color="auto"/>
        <w:right w:val="none" w:sz="0" w:space="0" w:color="auto"/>
      </w:divBdr>
    </w:div>
    <w:div w:id="1765221491">
      <w:bodyDiv w:val="1"/>
      <w:marLeft w:val="0"/>
      <w:marRight w:val="0"/>
      <w:marTop w:val="0"/>
      <w:marBottom w:val="0"/>
      <w:divBdr>
        <w:top w:val="none" w:sz="0" w:space="0" w:color="auto"/>
        <w:left w:val="none" w:sz="0" w:space="0" w:color="auto"/>
        <w:bottom w:val="none" w:sz="0" w:space="0" w:color="auto"/>
        <w:right w:val="none" w:sz="0" w:space="0" w:color="auto"/>
      </w:divBdr>
    </w:div>
    <w:div w:id="1831213095">
      <w:bodyDiv w:val="1"/>
      <w:marLeft w:val="0"/>
      <w:marRight w:val="0"/>
      <w:marTop w:val="0"/>
      <w:marBottom w:val="0"/>
      <w:divBdr>
        <w:top w:val="none" w:sz="0" w:space="0" w:color="auto"/>
        <w:left w:val="none" w:sz="0" w:space="0" w:color="auto"/>
        <w:bottom w:val="none" w:sz="0" w:space="0" w:color="auto"/>
        <w:right w:val="none" w:sz="0" w:space="0" w:color="auto"/>
      </w:divBdr>
    </w:div>
    <w:div w:id="1879006301">
      <w:bodyDiv w:val="1"/>
      <w:marLeft w:val="0"/>
      <w:marRight w:val="0"/>
      <w:marTop w:val="0"/>
      <w:marBottom w:val="0"/>
      <w:divBdr>
        <w:top w:val="none" w:sz="0" w:space="0" w:color="auto"/>
        <w:left w:val="none" w:sz="0" w:space="0" w:color="auto"/>
        <w:bottom w:val="none" w:sz="0" w:space="0" w:color="auto"/>
        <w:right w:val="none" w:sz="0" w:space="0" w:color="auto"/>
      </w:divBdr>
    </w:div>
    <w:div w:id="1941913123">
      <w:bodyDiv w:val="1"/>
      <w:marLeft w:val="0"/>
      <w:marRight w:val="0"/>
      <w:marTop w:val="0"/>
      <w:marBottom w:val="0"/>
      <w:divBdr>
        <w:top w:val="none" w:sz="0" w:space="0" w:color="auto"/>
        <w:left w:val="none" w:sz="0" w:space="0" w:color="auto"/>
        <w:bottom w:val="none" w:sz="0" w:space="0" w:color="auto"/>
        <w:right w:val="none" w:sz="0" w:space="0" w:color="auto"/>
      </w:divBdr>
    </w:div>
    <w:div w:id="1967736293">
      <w:bodyDiv w:val="1"/>
      <w:marLeft w:val="0"/>
      <w:marRight w:val="0"/>
      <w:marTop w:val="0"/>
      <w:marBottom w:val="0"/>
      <w:divBdr>
        <w:top w:val="none" w:sz="0" w:space="0" w:color="auto"/>
        <w:left w:val="none" w:sz="0" w:space="0" w:color="auto"/>
        <w:bottom w:val="none" w:sz="0" w:space="0" w:color="auto"/>
        <w:right w:val="none" w:sz="0" w:space="0" w:color="auto"/>
      </w:divBdr>
    </w:div>
    <w:div w:id="2051225141">
      <w:bodyDiv w:val="1"/>
      <w:marLeft w:val="0"/>
      <w:marRight w:val="0"/>
      <w:marTop w:val="0"/>
      <w:marBottom w:val="0"/>
      <w:divBdr>
        <w:top w:val="none" w:sz="0" w:space="0" w:color="auto"/>
        <w:left w:val="none" w:sz="0" w:space="0" w:color="auto"/>
        <w:bottom w:val="none" w:sz="0" w:space="0" w:color="auto"/>
        <w:right w:val="none" w:sz="0" w:space="0" w:color="auto"/>
      </w:divBdr>
    </w:div>
    <w:div w:id="20753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city.ru/" TargetMode="External"/><Relationship Id="rId3" Type="http://schemas.openxmlformats.org/officeDocument/2006/relationships/settings" Target="settings.xml"/><Relationship Id="rId7" Type="http://schemas.openxmlformats.org/officeDocument/2006/relationships/hyperlink" Target="http://www.nashe-slovo2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s://engels-city.ru/images/stories/mo/bezimyansk_mo/docs/_11.09.20.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zp_engel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17</Pages>
  <Words>6630</Words>
  <Characters>37794</Characters>
  <Application>Microsoft Office Word</Application>
  <DocSecurity>0</DocSecurity>
  <Lines>314</Lines>
  <Paragraphs>88</Paragraphs>
  <ScaleCrop>false</ScaleCrop>
  <Company>SPecialiST RePack</Company>
  <LinksUpToDate>false</LinksUpToDate>
  <CharactersWithSpaces>44336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cp:revision>
  <dcterms:created xsi:type="dcterms:W3CDTF">2024-07-22T01:37:00Z</dcterms:created>
  <dcterms:modified xsi:type="dcterms:W3CDTF">2024-07-22T02:25:00Z</dcterms:modified>
</cp:coreProperties>
</file>