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Лот №1</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hyperlink r:id="rId5" w:history="1">
        <w:r w:rsidRPr="00446265">
          <w:rPr>
            <w:rFonts w:ascii="Arial" w:eastAsia="Times New Roman" w:hAnsi="Arial" w:cs="Arial"/>
            <w:color w:val="0088CC"/>
            <w:sz w:val="21"/>
            <w:szCs w:val="21"/>
            <w:u w:val="single"/>
            <w:lang w:eastAsia="ru-RU"/>
          </w:rPr>
          <w:t>Местоположением земельного участка</w:t>
        </w:r>
      </w:hyperlink>
      <w:r w:rsidRPr="00446265">
        <w:rPr>
          <w:rFonts w:ascii="Arial" w:eastAsia="Times New Roman" w:hAnsi="Arial" w:cs="Arial"/>
          <w:color w:val="333333"/>
          <w:sz w:val="21"/>
          <w:szCs w:val="21"/>
          <w:lang w:eastAsia="ru-RU"/>
        </w:rPr>
        <w:t>: Российская Федерация, Саратовская область, Энгельсский муниципальный район Саратовской области, Безымянское муниципальное образование, район поселка Калинино, з/у 1</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Площадь земельного участка (кв.м.): 180 000</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Кадастровый номер земельного участка</w:t>
      </w:r>
      <w:r w:rsidRPr="00446265">
        <w:rPr>
          <w:rFonts w:ascii="Arial" w:eastAsia="Times New Roman" w:hAnsi="Arial" w:cs="Arial"/>
          <w:i/>
          <w:iCs/>
          <w:color w:val="333333"/>
          <w:sz w:val="21"/>
          <w:szCs w:val="21"/>
          <w:lang w:eastAsia="ru-RU"/>
        </w:rPr>
        <w:t>: </w:t>
      </w:r>
      <w:r w:rsidRPr="00446265">
        <w:rPr>
          <w:rFonts w:ascii="Arial" w:eastAsia="Times New Roman" w:hAnsi="Arial" w:cs="Arial"/>
          <w:color w:val="333333"/>
          <w:sz w:val="21"/>
          <w:szCs w:val="21"/>
          <w:lang w:eastAsia="ru-RU"/>
        </w:rPr>
        <w:t>64:38:160601:301</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Разрешенное использование земельного участка</w:t>
      </w:r>
      <w:r w:rsidRPr="00446265">
        <w:rPr>
          <w:rFonts w:ascii="Arial" w:eastAsia="Times New Roman" w:hAnsi="Arial" w:cs="Arial"/>
          <w:i/>
          <w:iCs/>
          <w:color w:val="333333"/>
          <w:sz w:val="21"/>
          <w:szCs w:val="21"/>
          <w:lang w:eastAsia="ru-RU"/>
        </w:rPr>
        <w:t>: </w:t>
      </w:r>
      <w:r w:rsidRPr="00446265">
        <w:rPr>
          <w:rFonts w:ascii="Arial" w:eastAsia="Times New Roman" w:hAnsi="Arial" w:cs="Arial"/>
          <w:color w:val="333333"/>
          <w:sz w:val="21"/>
          <w:szCs w:val="21"/>
          <w:lang w:eastAsia="ru-RU"/>
        </w:rPr>
        <w:t>«Выращивание зерновых и иных сельскохозяйственных культур»</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Принадлежность земельного участка к определенной категории</w:t>
      </w:r>
      <w:r w:rsidRPr="00446265">
        <w:rPr>
          <w:rFonts w:ascii="Arial" w:eastAsia="Times New Roman" w:hAnsi="Arial" w:cs="Arial"/>
          <w:i/>
          <w:iCs/>
          <w:color w:val="333333"/>
          <w:sz w:val="21"/>
          <w:szCs w:val="21"/>
          <w:lang w:eastAsia="ru-RU"/>
        </w:rPr>
        <w:t>: «</w:t>
      </w:r>
      <w:r w:rsidRPr="00446265">
        <w:rPr>
          <w:rFonts w:ascii="Arial" w:eastAsia="Times New Roman" w:hAnsi="Arial" w:cs="Arial"/>
          <w:color w:val="333333"/>
          <w:sz w:val="21"/>
          <w:szCs w:val="21"/>
          <w:lang w:eastAsia="ru-RU"/>
        </w:rPr>
        <w:t>Земли сельскохозяйственного назначения»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i/>
          <w:i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Срок подачи заявок: с 8 часов 30 минут по местному времени</w:t>
      </w:r>
      <w:r w:rsidRPr="00446265">
        <w:rPr>
          <w:rFonts w:ascii="Arial" w:eastAsia="Times New Roman" w:hAnsi="Arial" w:cs="Arial"/>
          <w:color w:val="333333"/>
          <w:sz w:val="21"/>
          <w:szCs w:val="21"/>
          <w:lang w:eastAsia="ru-RU"/>
        </w:rPr>
        <w:br/>
        <w:t>«18» марта 2022 г. до 17 часов 30 минут по местному «19» апреля 2022г.</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Дата и место проведения аукциона: 22 апреля 2022 года, 09 часов 00 минут, г. Энгельс, пл. Ленина, д.30, 1 этаж, зал заседаний.</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 более подробной информацией можно ознакомиться на официальном сайте Российской Федерации </w:t>
      </w:r>
      <w:hyperlink r:id="rId6" w:history="1">
        <w:r w:rsidRPr="00446265">
          <w:rPr>
            <w:rFonts w:ascii="Arial" w:eastAsia="Times New Roman" w:hAnsi="Arial" w:cs="Arial"/>
            <w:color w:val="0088CC"/>
            <w:sz w:val="21"/>
            <w:szCs w:val="21"/>
            <w:u w:val="single"/>
            <w:lang w:eastAsia="ru-RU"/>
          </w:rPr>
          <w:t>www.torgi.gov.ru</w:t>
        </w:r>
      </w:hyperlink>
      <w:r w:rsidRPr="00446265">
        <w:rPr>
          <w:rFonts w:ascii="Arial" w:eastAsia="Times New Roman" w:hAnsi="Arial" w:cs="Arial"/>
          <w:color w:val="333333"/>
          <w:sz w:val="21"/>
          <w:szCs w:val="21"/>
          <w:lang w:eastAsia="ru-RU"/>
        </w:rPr>
        <w:t>, на сетевом ресурсе общественно - политической газеты администрации Энгельсского муниципального района «Наше слово – XXI век» </w:t>
      </w:r>
      <w:hyperlink r:id="rId7" w:history="1">
        <w:r w:rsidRPr="00446265">
          <w:rPr>
            <w:rFonts w:ascii="Arial" w:eastAsia="Times New Roman" w:hAnsi="Arial" w:cs="Arial"/>
            <w:color w:val="0088CC"/>
            <w:sz w:val="21"/>
            <w:szCs w:val="21"/>
            <w:u w:val="single"/>
            <w:lang w:eastAsia="ru-RU"/>
          </w:rPr>
          <w:t>www.nashe-slovo21.ru</w:t>
        </w:r>
      </w:hyperlink>
      <w:r w:rsidRPr="00446265">
        <w:rPr>
          <w:rFonts w:ascii="Arial" w:eastAsia="Times New Roman" w:hAnsi="Arial" w:cs="Arial"/>
          <w:color w:val="333333"/>
          <w:sz w:val="21"/>
          <w:szCs w:val="21"/>
          <w:lang w:eastAsia="ru-RU"/>
        </w:rPr>
        <w:t>, на официальном сайте администрации Энгельсского муниципального района </w:t>
      </w:r>
      <w:hyperlink r:id="rId8" w:history="1">
        <w:r w:rsidRPr="00446265">
          <w:rPr>
            <w:rFonts w:ascii="Arial" w:eastAsia="Times New Roman" w:hAnsi="Arial" w:cs="Arial"/>
            <w:color w:val="0088CC"/>
            <w:sz w:val="21"/>
            <w:szCs w:val="21"/>
            <w:u w:val="single"/>
            <w:lang w:eastAsia="ru-RU"/>
          </w:rPr>
          <w:t>www.engels-city.ru</w:t>
        </w:r>
      </w:hyperlink>
      <w:r w:rsidRPr="00446265">
        <w:rPr>
          <w:rFonts w:ascii="Arial" w:eastAsia="Times New Roman" w:hAnsi="Arial" w:cs="Arial"/>
          <w:color w:val="333333"/>
          <w:sz w:val="21"/>
          <w:szCs w:val="21"/>
          <w:lang w:eastAsia="ru-RU"/>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446265" w:rsidRPr="00446265" w:rsidRDefault="00446265" w:rsidP="00446265">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446265">
        <w:rPr>
          <w:rFonts w:ascii="Arial" w:eastAsia="Times New Roman" w:hAnsi="Arial" w:cs="Arial"/>
          <w:b/>
          <w:bCs/>
          <w:color w:val="333333"/>
          <w:sz w:val="36"/>
          <w:szCs w:val="36"/>
          <w:lang w:eastAsia="ru-RU"/>
        </w:rPr>
        <w:t>                                           «УТВЕРЖДАЮ»</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Заместитель председателя, начальник управления учета земли комитета</w:t>
      </w:r>
      <w:r w:rsidRPr="00446265">
        <w:rPr>
          <w:rFonts w:ascii="Arial" w:eastAsia="Times New Roman" w:hAnsi="Arial" w:cs="Arial"/>
          <w:color w:val="333333"/>
          <w:sz w:val="21"/>
          <w:szCs w:val="21"/>
          <w:lang w:eastAsia="ru-RU"/>
        </w:rPr>
        <w:t> </w:t>
      </w:r>
      <w:r w:rsidRPr="00446265">
        <w:rPr>
          <w:rFonts w:ascii="Arial" w:eastAsia="Times New Roman" w:hAnsi="Arial" w:cs="Arial"/>
          <w:b/>
          <w:bCs/>
          <w:color w:val="333333"/>
          <w:sz w:val="21"/>
          <w:szCs w:val="21"/>
          <w:lang w:eastAsia="ru-RU"/>
        </w:rPr>
        <w:t>по земельным ресурсам администрации Энгельсского муниципального района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________________________О.Н.Журило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«18» марта 2022 г.</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Извещение о проведении аукциона на право заключения договора аренды земельного участка.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w:t>
      </w:r>
      <w:r w:rsidRPr="00446265">
        <w:rPr>
          <w:rFonts w:ascii="Arial" w:eastAsia="Times New Roman" w:hAnsi="Arial" w:cs="Arial"/>
          <w:b/>
          <w:bCs/>
          <w:color w:val="333333"/>
          <w:sz w:val="21"/>
          <w:szCs w:val="21"/>
          <w:lang w:eastAsia="ru-RU"/>
        </w:rPr>
        <w:t>Организатор аукциона – </w:t>
      </w:r>
      <w:r w:rsidRPr="00446265">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446265" w:rsidRPr="00446265" w:rsidRDefault="00446265" w:rsidP="0044626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Уполномоченный орган</w:t>
      </w:r>
      <w:r w:rsidRPr="00446265">
        <w:rPr>
          <w:rFonts w:ascii="Arial" w:eastAsia="Times New Roman" w:hAnsi="Arial" w:cs="Arial"/>
          <w:color w:val="333333"/>
          <w:sz w:val="21"/>
          <w:szCs w:val="21"/>
          <w:lang w:eastAsia="ru-RU"/>
        </w:rPr>
        <w:t> – администрация Энгельсского муниципального района</w:t>
      </w:r>
      <w:r w:rsidRPr="00446265">
        <w:rPr>
          <w:rFonts w:ascii="Arial" w:eastAsia="Times New Roman" w:hAnsi="Arial" w:cs="Arial"/>
          <w:b/>
          <w:bCs/>
          <w:color w:val="333333"/>
          <w:sz w:val="21"/>
          <w:szCs w:val="21"/>
          <w:lang w:eastAsia="ru-RU"/>
        </w:rPr>
        <w:t>.</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Реквизиты решения о проведении аукциона лот №1 –</w:t>
      </w:r>
      <w:r w:rsidRPr="00446265">
        <w:rPr>
          <w:rFonts w:ascii="Arial" w:eastAsia="Times New Roman" w:hAnsi="Arial" w:cs="Arial"/>
          <w:color w:val="333333"/>
          <w:sz w:val="21"/>
          <w:szCs w:val="21"/>
          <w:lang w:eastAsia="ru-RU"/>
        </w:rPr>
        <w:t> Постановление администрации Энгельсского муниципального района от «17» декабря 2021 года № 4742.</w:t>
      </w:r>
    </w:p>
    <w:p w:rsidR="00446265" w:rsidRPr="00446265" w:rsidRDefault="00446265" w:rsidP="0044626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Дата, время и место проведения аукциона «</w:t>
      </w:r>
      <w:r w:rsidRPr="00446265">
        <w:rPr>
          <w:rFonts w:ascii="Arial" w:eastAsia="Times New Roman" w:hAnsi="Arial" w:cs="Arial"/>
          <w:color w:val="333333"/>
          <w:sz w:val="21"/>
          <w:szCs w:val="21"/>
          <w:lang w:eastAsia="ru-RU"/>
        </w:rPr>
        <w:t>22» апреля 2022 г. в 9 часов 00 минут по местному времени по адресу: г. Энгельс, пл. Ленина, д. 30, 1 этаж, зал заседаний.</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lastRenderedPageBreak/>
        <w:t>Порядок проведения аукциона: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Предмет аукциона</w:t>
      </w:r>
      <w:r w:rsidRPr="00446265">
        <w:rPr>
          <w:rFonts w:ascii="Arial" w:eastAsia="Times New Roman" w:hAnsi="Arial" w:cs="Arial"/>
          <w:color w:val="333333"/>
          <w:sz w:val="21"/>
          <w:szCs w:val="21"/>
          <w:lang w:eastAsia="ru-RU"/>
        </w:rPr>
        <w:t>:</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w:t>
      </w:r>
      <w:r w:rsidRPr="00446265">
        <w:rPr>
          <w:rFonts w:ascii="Arial" w:eastAsia="Times New Roman" w:hAnsi="Arial" w:cs="Arial"/>
          <w:b/>
          <w:bCs/>
          <w:color w:val="333333"/>
          <w:sz w:val="21"/>
          <w:szCs w:val="21"/>
          <w:lang w:eastAsia="ru-RU"/>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87"/>
        <w:gridCol w:w="5068"/>
      </w:tblGrid>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Местоположение земельного участка      </w:t>
            </w:r>
          </w:p>
        </w:tc>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Российская Федерация, Саратовская область, Энгельсский муниципальный район Саратовской области, Безымянское муниципальное образование, район поселка Калинино, з/у 1</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Площадь земельного участка (кв. м)    </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180 000</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Кадастровый номер земельного участка                                              </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64:38:160601:301</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Вид права на земельный участок</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Аренда</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Ограничение прав на земельный участок</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Отсутствует</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Разрешенное использование земельного участка</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Выращивание зерновых и иных сельскохозяйственных культур</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Земли сельскохозяйственного назначения</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100 000 руб.00 коп</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lastRenderedPageBreak/>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3 000 руб. 00 коп.</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Срок аренды земельного участка</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49 лет</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Размер задатка</w:t>
            </w:r>
          </w:p>
        </w:tc>
        <w:tc>
          <w:tcPr>
            <w:tcW w:w="0" w:type="auto"/>
            <w:shd w:val="clear" w:color="auto" w:fill="FFFFFF"/>
            <w:vAlign w:val="center"/>
            <w:hideMark/>
          </w:tcPr>
          <w:p w:rsidR="00446265" w:rsidRPr="00446265" w:rsidRDefault="00446265" w:rsidP="00446265">
            <w:pPr>
              <w:spacing w:before="150" w:after="150" w:line="336" w:lineRule="atLeast"/>
              <w:outlineLvl w:val="0"/>
              <w:rPr>
                <w:rFonts w:ascii="inherit" w:eastAsia="Times New Roman" w:hAnsi="inherit" w:cs="Arial"/>
                <w:b/>
                <w:bCs/>
                <w:color w:val="333333"/>
                <w:kern w:val="36"/>
                <w:sz w:val="36"/>
                <w:szCs w:val="36"/>
                <w:lang w:eastAsia="ru-RU"/>
              </w:rPr>
            </w:pPr>
            <w:r w:rsidRPr="00446265">
              <w:rPr>
                <w:rFonts w:ascii="inherit" w:eastAsia="Times New Roman" w:hAnsi="inherit" w:cs="Arial"/>
                <w:b/>
                <w:bCs/>
                <w:color w:val="333333"/>
                <w:kern w:val="36"/>
                <w:sz w:val="36"/>
                <w:szCs w:val="36"/>
                <w:lang w:eastAsia="ru-RU"/>
              </w:rPr>
              <w:t>100 000 руб. 00 коп</w:t>
            </w:r>
          </w:p>
        </w:tc>
      </w:tr>
    </w:tbl>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В соответствии с Генеральным планом Безымянского муниципального образования Энгельсского муниципального района Саратовской области испрашиваемый земельный участок находится в функциональной зоне сельхозугодий поселения, которая предназначена для размещения земельных учстков, занятых сельскохозяйственными угодьями, выделенными на землях сельхозиспользования поселения и для размещения объектов производственного назначения, связных с выращиванием, хранением, первичной переработкой и транспортировкой продукции сельского хозяйства, а также сопутствующей инфраструктуры.</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В соответствии со схемой территориального планирования Энгельсского муниципального образования Энгельсского муниципального района Саратовской области территория испрашиваемого земельного участка расположена в прочих сельхозземлях.</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 копия документа, удостоверяющий личность заявителя (всех страниц) (для физических лиц);</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2) непоступление задатка на дату рассмотрения заявок на участие в аукционе;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 Посредством личного обращения по адресу: г. Энгельс, ул. Театральная, д. 1 «А», 1этаж, окно №1. Контактный телефон: 56- 88- 09;</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9" w:history="1">
        <w:r w:rsidRPr="00446265">
          <w:rPr>
            <w:rFonts w:ascii="Arial" w:eastAsia="Times New Roman" w:hAnsi="Arial" w:cs="Arial"/>
            <w:color w:val="0088CC"/>
            <w:sz w:val="21"/>
            <w:szCs w:val="21"/>
            <w:u w:val="single"/>
            <w:lang w:eastAsia="ru-RU"/>
          </w:rPr>
          <w:t>uzp_engels@mail.ru</w:t>
        </w:r>
      </w:hyperlink>
      <w:r w:rsidRPr="00446265">
        <w:rPr>
          <w:rFonts w:ascii="Arial" w:eastAsia="Times New Roman" w:hAnsi="Arial" w:cs="Arial"/>
          <w:color w:val="333333"/>
          <w:sz w:val="21"/>
          <w:szCs w:val="21"/>
          <w:lang w:eastAsia="ru-RU"/>
        </w:rPr>
        <w:t> с пометкой «Заявка на участие в аукционе».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Заявление в форме электронного документа подписывается по выбору заявителя (если заявителем является физическое лицо):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электронной подписью заявителя (представителя заявителя);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усиленной квалифицированной электронной подписью заявителя (представителя заявителя).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лица, действующего от имени юридического лица без доверенности;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w:t>
      </w:r>
      <w:r w:rsidRPr="00446265">
        <w:rPr>
          <w:rFonts w:ascii="Arial" w:eastAsia="Times New Roman" w:hAnsi="Arial" w:cs="Arial"/>
          <w:color w:val="333333"/>
          <w:sz w:val="21"/>
          <w:szCs w:val="21"/>
          <w:lang w:eastAsia="ru-RU"/>
        </w:rPr>
        <w:br/>
        <w:t>д. 1 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«18» марта 2022 года.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«19» апреля 2022 года.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Организатору аукциона – комитет по земельным ресурсам администрации Энгельсского муниципального района.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ЗАЯВКА НА УЧАСТИЕ В АУКЦИОНЕ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извещение о проведении которого «18» марта 2022 г. размещено на официальном сайте Российской Федерации о проведении торгов www.torgi.gov.ru</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Заявитель</w:t>
      </w:r>
      <w:r w:rsidRPr="00446265">
        <w:rPr>
          <w:rFonts w:ascii="Arial" w:eastAsia="Times New Roman" w:hAnsi="Arial" w:cs="Arial"/>
          <w:color w:val="333333"/>
          <w:sz w:val="21"/>
          <w:szCs w:val="21"/>
          <w:lang w:eastAsia="ru-RU"/>
        </w:rPr>
        <w:t> 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в лице 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(для юридического лица Ф.И.О. полностью с указанием должности)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действующего на основании____________________________________________________________________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(кем, когда выдан документ)</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ОГРН 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страна ________________________________, область __________________________индекс______________,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район ____________________________________________, город 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село _____________, поселок ____________, ст._____________, улица 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дом ________________, корпус_____________________________, квартира 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страна ________________________________, область __________________________индекс______________,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район ____________________________________________, город 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село _____________, поселок ____________, ст._____________, улица 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дом ________________, корпус_____________________________, квартира 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выдан (кем) 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r>
      <w:r w:rsidRPr="00446265">
        <w:rPr>
          <w:rFonts w:ascii="Arial" w:eastAsia="Times New Roman" w:hAnsi="Arial" w:cs="Arial"/>
          <w:color w:val="333333"/>
          <w:sz w:val="21"/>
          <w:szCs w:val="21"/>
          <w:lang w:eastAsia="ru-RU"/>
        </w:rPr>
        <w:softHyphen/>
        <w:t>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дата выдачи _________________, код подразделения _______________________________________________.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ИНН (для физического лица) 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адрес электронной почты 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представитель заявителя 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(Ф.И.О. полностью)</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документ подтверждающий полномочия представителя: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выдан (кем) 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 дата выдачи __________________, код подразделения ______________________________________________.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адрес фактического места проживания страна 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область ____________________________________________, индекс_________________________________,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город (поселок) __________________________________, район______________________________________,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улица _______________________________________, дом ___________, корпус__________________,             квартира 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ИНН (представителя физического или юридического лица) 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(нужное подчеркнуть)</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 дата проведения аукциона)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участок со следующими характеристиками: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местоположение: 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площадь _________________ кв.м., кадастровый номер 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разрешенное использование_____________________________________________________________________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xml:space="preserve">_____________________________________________________________________________________________, категория земель _____________________________________________________________________. </w:t>
      </w:r>
      <w:r w:rsidRPr="00446265">
        <w:rPr>
          <w:rFonts w:ascii="Arial" w:eastAsia="Times New Roman" w:hAnsi="Arial" w:cs="Arial"/>
          <w:color w:val="333333"/>
          <w:sz w:val="21"/>
          <w:szCs w:val="21"/>
          <w:lang w:eastAsia="ru-RU"/>
        </w:rPr>
        <w:lastRenderedPageBreak/>
        <w:t>Ограничение прав на земельный участок__________________________________________________________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Размер ежегодной арендной платы_________________________________. Срок аренды _____________. Размер задатка 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Банковские реквизиты для возврата задатка: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Наименование банка___________________________________________________________________________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Расчетный счет №_____________________________________________________________________________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Корреспондентский счет № 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ИНН_________________________________________________________________________________________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ОГРН________________________________________________________________________________________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КПП 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БИК 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Подпись заявителя (представителя заявителя)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М.П.           «______» ____________ 202 г.</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           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8"/>
        <w:gridCol w:w="2637"/>
      </w:tblGrid>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Отметить нужное (знаком V)</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посредством личного обращения</w:t>
            </w:r>
          </w:p>
        </w:tc>
        <w:tc>
          <w:tcPr>
            <w:tcW w:w="0" w:type="auto"/>
            <w:shd w:val="clear" w:color="auto" w:fill="FFFFFF"/>
            <w:vAlign w:val="center"/>
            <w:hideMark/>
          </w:tcPr>
          <w:p w:rsidR="00446265" w:rsidRPr="00446265" w:rsidRDefault="00446265" w:rsidP="00446265">
            <w:pPr>
              <w:spacing w:after="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посредством почтового отправления</w:t>
            </w:r>
          </w:p>
        </w:tc>
        <w:tc>
          <w:tcPr>
            <w:tcW w:w="0" w:type="auto"/>
            <w:shd w:val="clear" w:color="auto" w:fill="FFFFFF"/>
            <w:vAlign w:val="center"/>
            <w:hideMark/>
          </w:tcPr>
          <w:p w:rsidR="00446265" w:rsidRPr="00446265" w:rsidRDefault="00446265" w:rsidP="00446265">
            <w:pPr>
              <w:spacing w:after="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w:t>
            </w:r>
          </w:p>
        </w:tc>
      </w:tr>
      <w:tr w:rsidR="00446265" w:rsidRPr="00446265" w:rsidTr="00446265">
        <w:tc>
          <w:tcPr>
            <w:tcW w:w="0" w:type="auto"/>
            <w:shd w:val="clear" w:color="auto" w:fill="FFFFFF"/>
            <w:vAlign w:val="center"/>
            <w:hideMark/>
          </w:tcPr>
          <w:p w:rsidR="00446265" w:rsidRPr="00446265" w:rsidRDefault="00446265" w:rsidP="00446265">
            <w:pPr>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0" w:type="auto"/>
            <w:shd w:val="clear" w:color="auto" w:fill="FFFFFF"/>
            <w:vAlign w:val="center"/>
            <w:hideMark/>
          </w:tcPr>
          <w:p w:rsidR="00446265" w:rsidRPr="00446265" w:rsidRDefault="00446265" w:rsidP="00446265">
            <w:pPr>
              <w:spacing w:after="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w:t>
            </w:r>
          </w:p>
        </w:tc>
      </w:tr>
    </w:tbl>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 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(фамилия, имя, отчество/наименование заявителя)             (подпись заявителя/представителя заявителя)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 заявке прилагаются документы согласно описи на______ листах.</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Заявка принята: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час.____ мин.____ «____» ___________________ 202 г.</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подпись _______________/______________________________________/</w:t>
      </w:r>
    </w:p>
    <w:p w:rsidR="00446265" w:rsidRPr="00446265" w:rsidRDefault="00446265" w:rsidP="00446265">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Размер и порядок внесения задатка участниками аукциона, и возврата им задатка, банковские реквизиты счета для перечисления задатка.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Размер задатка по </w:t>
      </w:r>
      <w:r w:rsidRPr="00446265">
        <w:rPr>
          <w:rFonts w:ascii="Arial" w:eastAsia="Times New Roman" w:hAnsi="Arial" w:cs="Arial"/>
          <w:b/>
          <w:bCs/>
          <w:color w:val="333333"/>
          <w:sz w:val="21"/>
          <w:szCs w:val="21"/>
          <w:lang w:eastAsia="ru-RU"/>
        </w:rPr>
        <w:t>Лоту № 1</w:t>
      </w:r>
      <w:r w:rsidRPr="00446265">
        <w:rPr>
          <w:rFonts w:ascii="Arial" w:eastAsia="Times New Roman" w:hAnsi="Arial" w:cs="Arial"/>
          <w:color w:val="333333"/>
          <w:sz w:val="21"/>
          <w:szCs w:val="21"/>
          <w:lang w:eastAsia="ru-RU"/>
        </w:rPr>
        <w:t> составляет </w:t>
      </w:r>
      <w:r w:rsidRPr="00446265">
        <w:rPr>
          <w:rFonts w:ascii="Arial" w:eastAsia="Times New Roman" w:hAnsi="Arial" w:cs="Arial"/>
          <w:b/>
          <w:bCs/>
          <w:color w:val="333333"/>
          <w:sz w:val="21"/>
          <w:szCs w:val="21"/>
          <w:lang w:eastAsia="ru-RU"/>
        </w:rPr>
        <w:t>100 000 руб.00 коп</w:t>
      </w:r>
      <w:r w:rsidRPr="00446265">
        <w:rPr>
          <w:rFonts w:ascii="Arial" w:eastAsia="Times New Roman" w:hAnsi="Arial" w:cs="Arial"/>
          <w:color w:val="333333"/>
          <w:sz w:val="21"/>
          <w:szCs w:val="21"/>
          <w:lang w:eastAsia="ru-RU"/>
        </w:rPr>
        <w:t>. (а именно 100% от начальной цены (рыночной оценки) предмета аукциона за земельный участок)</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Задаток вносится единым платежом по следующим реквизитам:</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Получатель: ИНН 6449031750, КПП 644901001</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Комитет финансов администрации ЭМР</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(Комитет по земельным ресурсам администрации ЭМР)</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Расчетный счет 03232643636500006000</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Банк получателя: Управление Федерального казначейства по Саратовской области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БИК 016311121</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Назначение платежа: л/с 123010115 задаток по аукциону</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КБК 00000000000000000000</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ОКТМО 63650101</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Номер банковского счета УФК, входящего в состав ЕКС:40102810845370000052</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xml:space="preserve">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w:t>
      </w:r>
      <w:r w:rsidRPr="00446265">
        <w:rPr>
          <w:rFonts w:ascii="Arial" w:eastAsia="Times New Roman" w:hAnsi="Arial" w:cs="Arial"/>
          <w:color w:val="333333"/>
          <w:sz w:val="21"/>
          <w:szCs w:val="21"/>
          <w:lang w:eastAsia="ru-RU"/>
        </w:rPr>
        <w:lastRenderedPageBreak/>
        <w:t>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Договор аренды № 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земельного участка, заключаемого по результатам аукциона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г. Энгельс                                                                                                                                   "__"______________ 20__ г.</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16"/>
          <w:szCs w:val="16"/>
          <w:vertAlign w:val="superscript"/>
          <w:lang w:eastAsia="ru-RU"/>
        </w:rPr>
        <w:t>(фамилия, имя отчество)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действующего на основании Положения о комитете, с одной стороны и 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16"/>
          <w:szCs w:val="16"/>
          <w:vertAlign w:val="superscript"/>
          <w:lang w:eastAsia="ru-RU"/>
        </w:rPr>
        <w:t>(наименование юридического лица/ Ф.И.О. физического лица, индивидуального предпринимателя)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именуем ____ в дальнейшем «Арендатор», действующ__ на основании 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446265" w:rsidRPr="00446265" w:rsidRDefault="00446265" w:rsidP="00446265">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Предмет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16"/>
          <w:szCs w:val="16"/>
          <w:vertAlign w:val="superscript"/>
          <w:lang w:eastAsia="ru-RU"/>
        </w:rPr>
        <w:t>(категория земель)</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 кадастровым номером_________________________________________________________________________,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разрешенным использованием:_______________________________________________________________________________,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местоположением/по адресу:________________________________________________________________________________________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1.3. В отношении Земельного участка установлены следующие сервитуты: 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1.4. Земельный участок предоставляется для использования в целях: 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1.5. Установлены следующие ограничения прав на землю: _______________________________________*(1)</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446265">
        <w:rPr>
          <w:rFonts w:ascii="Arial" w:eastAsia="Times New Roman" w:hAnsi="Arial" w:cs="Arial"/>
          <w:i/>
          <w:iCs/>
          <w:color w:val="333333"/>
          <w:sz w:val="21"/>
          <w:szCs w:val="21"/>
          <w:lang w:eastAsia="ru-RU"/>
        </w:rPr>
        <w:t>в соответствии с ______________________________________ статьи 39.8 Земельного кодекса РФ.</w:t>
      </w:r>
      <w:r w:rsidRPr="00446265">
        <w:rPr>
          <w:rFonts w:ascii="Arial" w:eastAsia="Times New Roman" w:hAnsi="Arial" w:cs="Arial"/>
          <w:color w:val="333333"/>
          <w:sz w:val="21"/>
          <w:szCs w:val="21"/>
          <w:lang w:eastAsia="ru-RU"/>
        </w:rPr>
        <w:t> *(2)</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i/>
          <w:iCs/>
          <w:color w:val="333333"/>
          <w:sz w:val="21"/>
          <w:szCs w:val="21"/>
          <w:lang w:eastAsia="ru-RU"/>
        </w:rPr>
        <w:t>или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446265" w:rsidRPr="00446265" w:rsidRDefault="00446265" w:rsidP="00446265">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Арендная плата и порядок ее внесения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год.</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446265" w:rsidRPr="00446265" w:rsidRDefault="00446265" w:rsidP="00446265">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Права и обязанности Сторон</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3.1. Арендодатель имеет право: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3.2. Арендодатель обязан:</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3.3. Арендатор имеет право: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3.4. Арендатор обязан:</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 выполнять в полном объеме все условия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н) письменно уведомлять Арендодателя в 10-дневный срок:</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*(6)</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446265" w:rsidRPr="00446265" w:rsidRDefault="00446265" w:rsidP="00446265">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Ответственность сторон</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46265" w:rsidRPr="00446265" w:rsidRDefault="00446265" w:rsidP="00446265">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Порядок урегулирования споров</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446265" w:rsidRPr="00446265" w:rsidRDefault="00446265" w:rsidP="00446265">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Изменение, расторжение и прекращение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6.2. Договор прекращает свое действие по истечении срока аренды, установленного пунктом 1.7 настоящего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i/>
          <w:iCs/>
          <w:color w:val="333333"/>
          <w:sz w:val="21"/>
          <w:szCs w:val="21"/>
          <w:lang w:eastAsia="ru-RU"/>
        </w:rPr>
        <w:t>или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6.3. Договор может быть расторгнут до истечения срока его действия: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 по соглашению сторон;</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б) по решению суда.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в) нарушение обязательств, предусмотренных подпунктами «б»-«д», «ж»-«п» пункта 3.4 настоящего договора;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446265" w:rsidRPr="00446265" w:rsidRDefault="00446265" w:rsidP="00446265">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Заключительные положения</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w:t>
      </w:r>
      <w:r w:rsidRPr="00446265">
        <w:rPr>
          <w:rFonts w:ascii="Arial" w:eastAsia="Times New Roman" w:hAnsi="Arial" w:cs="Arial"/>
          <w:color w:val="333333"/>
          <w:sz w:val="21"/>
          <w:szCs w:val="21"/>
          <w:lang w:eastAsia="ru-RU"/>
        </w:rPr>
        <w:lastRenderedPageBreak/>
        <w:t>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446265" w:rsidRPr="00446265" w:rsidRDefault="00446265" w:rsidP="00446265">
      <w:pPr>
        <w:numPr>
          <w:ilvl w:val="0"/>
          <w:numId w:val="2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Реквизиты сторон</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Арендодатель: Комитет по земельным ресурсам администрации Энгельсского муниципального района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413100 Саратовская область г. Энгельс, ул. Театральная, 1а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расчетный счет 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телефон: 8 (8453) 56-84-20, 55-95-88, 56-89-30 (факс)</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Арендатор: 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Местонахождение и почтовый адрес (место регистрации):</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расчетный счет 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телефон _________________________________________________________________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e-mail:_____________________________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Подписи сторон:</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АРЕНДОДАТЕЛЬ                                                                                        АРЕНДАТОР</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Председатель комитета по земельным                                    _________________________________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ресурсам администрации Энгельсского                                                                </w:t>
      </w:r>
      <w:r w:rsidRPr="00446265">
        <w:rPr>
          <w:rFonts w:ascii="Arial" w:eastAsia="Times New Roman" w:hAnsi="Arial" w:cs="Arial"/>
          <w:color w:val="333333"/>
          <w:sz w:val="16"/>
          <w:szCs w:val="16"/>
          <w:vertAlign w:val="superscript"/>
          <w:lang w:eastAsia="ru-RU"/>
        </w:rPr>
        <w:t>должность</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муниципального района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                                 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16"/>
          <w:szCs w:val="16"/>
          <w:vertAlign w:val="superscript"/>
          <w:lang w:eastAsia="ru-RU"/>
        </w:rPr>
        <w:t>   (Ф.И.О.)                                                                                                                                                                                                (Ф.И.О.)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                                     ________________________________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подпись                                                                                                            подпись</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М.П.                                                                                                                     М.П. ______________________________________________________________________</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*(5) предусматривается для Арендатора - юридического лица;</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lastRenderedPageBreak/>
        <w:t>*(6) предусматривается в отношении земельного участка, расположенного в границах береговой полосы водного объекта общего пользования;</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*(8) предусматривается в договоре, заключаемом для ведения садоводства или дачного хозяйства;</w:t>
      </w:r>
    </w:p>
    <w:p w:rsidR="00446265" w:rsidRPr="00446265" w:rsidRDefault="00446265" w:rsidP="0044626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*(9) предусматривается в договоре, заключаемом с физическим лицом, индивидуальным предпринимателем</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 </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Приложение к договору аренды</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от ____________ № 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b/>
          <w:bCs/>
          <w:color w:val="333333"/>
          <w:sz w:val="21"/>
          <w:szCs w:val="21"/>
          <w:lang w:eastAsia="ru-RU"/>
        </w:rPr>
        <w:t>Акт приема-передачи земельного участка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г. Энгельс                                                                                                                                          "___"_________________ г.</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Передал:                                                                                                                            Принял:</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АРЕНДОДАТЕЛЬ                                                                                                           АРЕНДАТОР</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Председатель комитета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по земельным ресурсам                                                                                    ______________________________</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администрации Энгельсского</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муниципального района</w:t>
      </w:r>
    </w:p>
    <w:p w:rsidR="00446265" w:rsidRPr="00446265" w:rsidRDefault="00446265" w:rsidP="00446265">
      <w:pPr>
        <w:shd w:val="clear" w:color="auto" w:fill="FFFFFF"/>
        <w:spacing w:after="150" w:line="240" w:lineRule="auto"/>
        <w:rPr>
          <w:rFonts w:ascii="Arial" w:eastAsia="Times New Roman" w:hAnsi="Arial" w:cs="Arial"/>
          <w:color w:val="333333"/>
          <w:sz w:val="21"/>
          <w:szCs w:val="21"/>
          <w:lang w:eastAsia="ru-RU"/>
        </w:rPr>
      </w:pPr>
      <w:r w:rsidRPr="00446265">
        <w:rPr>
          <w:rFonts w:ascii="Arial" w:eastAsia="Times New Roman" w:hAnsi="Arial" w:cs="Arial"/>
          <w:color w:val="333333"/>
          <w:sz w:val="21"/>
          <w:szCs w:val="21"/>
          <w:lang w:eastAsia="ru-RU"/>
        </w:rPr>
        <w:t>_________________________                                                                       ______________________________</w:t>
      </w:r>
    </w:p>
    <w:p w:rsidR="004E0EB5" w:rsidRPr="00446265" w:rsidRDefault="004E0EB5" w:rsidP="00446265">
      <w:bookmarkStart w:id="0" w:name="_GoBack"/>
      <w:bookmarkEnd w:id="0"/>
    </w:p>
    <w:sectPr w:rsidR="004E0EB5" w:rsidRPr="00446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A3"/>
    <w:multiLevelType w:val="multilevel"/>
    <w:tmpl w:val="F9862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6440"/>
    <w:multiLevelType w:val="multilevel"/>
    <w:tmpl w:val="584A80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C120B"/>
    <w:multiLevelType w:val="multilevel"/>
    <w:tmpl w:val="C7709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8529B"/>
    <w:multiLevelType w:val="multilevel"/>
    <w:tmpl w:val="7FC40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A160F"/>
    <w:multiLevelType w:val="multilevel"/>
    <w:tmpl w:val="FCBC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F4EE9"/>
    <w:multiLevelType w:val="multilevel"/>
    <w:tmpl w:val="FDD8D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C81"/>
    <w:multiLevelType w:val="multilevel"/>
    <w:tmpl w:val="AC48C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D2A6D"/>
    <w:multiLevelType w:val="multilevel"/>
    <w:tmpl w:val="8B606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B13B5"/>
    <w:multiLevelType w:val="multilevel"/>
    <w:tmpl w:val="52AE6B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35392"/>
    <w:multiLevelType w:val="multilevel"/>
    <w:tmpl w:val="9D2AD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85BBF"/>
    <w:multiLevelType w:val="multilevel"/>
    <w:tmpl w:val="DF4E5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F5790"/>
    <w:multiLevelType w:val="multilevel"/>
    <w:tmpl w:val="D22EA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D1DD0"/>
    <w:multiLevelType w:val="multilevel"/>
    <w:tmpl w:val="BC36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94F67"/>
    <w:multiLevelType w:val="multilevel"/>
    <w:tmpl w:val="E0CCB0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A701EE"/>
    <w:multiLevelType w:val="multilevel"/>
    <w:tmpl w:val="7E585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3727AE"/>
    <w:multiLevelType w:val="multilevel"/>
    <w:tmpl w:val="D800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A1DED"/>
    <w:multiLevelType w:val="multilevel"/>
    <w:tmpl w:val="69DA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E2647B"/>
    <w:multiLevelType w:val="multilevel"/>
    <w:tmpl w:val="FF7E1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217990"/>
    <w:multiLevelType w:val="multilevel"/>
    <w:tmpl w:val="94CA7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172960"/>
    <w:multiLevelType w:val="multilevel"/>
    <w:tmpl w:val="E2E28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3A4E26"/>
    <w:multiLevelType w:val="multilevel"/>
    <w:tmpl w:val="A36AB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06909"/>
    <w:multiLevelType w:val="multilevel"/>
    <w:tmpl w:val="AACE4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A034E"/>
    <w:multiLevelType w:val="multilevel"/>
    <w:tmpl w:val="DC4C0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6D7450"/>
    <w:multiLevelType w:val="multilevel"/>
    <w:tmpl w:val="F8CAE9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D4C06"/>
    <w:multiLevelType w:val="multilevel"/>
    <w:tmpl w:val="7466DF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3E5236"/>
    <w:multiLevelType w:val="multilevel"/>
    <w:tmpl w:val="6B9E1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A6214A"/>
    <w:multiLevelType w:val="multilevel"/>
    <w:tmpl w:val="73A64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A60CBC"/>
    <w:multiLevelType w:val="multilevel"/>
    <w:tmpl w:val="5DDC4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7"/>
  </w:num>
  <w:num w:numId="3">
    <w:abstractNumId w:val="11"/>
  </w:num>
  <w:num w:numId="4">
    <w:abstractNumId w:val="21"/>
  </w:num>
  <w:num w:numId="5">
    <w:abstractNumId w:val="9"/>
  </w:num>
  <w:num w:numId="6">
    <w:abstractNumId w:val="16"/>
  </w:num>
  <w:num w:numId="7">
    <w:abstractNumId w:val="17"/>
  </w:num>
  <w:num w:numId="8">
    <w:abstractNumId w:val="2"/>
  </w:num>
  <w:num w:numId="9">
    <w:abstractNumId w:val="7"/>
  </w:num>
  <w:num w:numId="10">
    <w:abstractNumId w:val="18"/>
  </w:num>
  <w:num w:numId="11">
    <w:abstractNumId w:val="23"/>
  </w:num>
  <w:num w:numId="12">
    <w:abstractNumId w:val="26"/>
  </w:num>
  <w:num w:numId="13">
    <w:abstractNumId w:val="8"/>
  </w:num>
  <w:num w:numId="14">
    <w:abstractNumId w:val="12"/>
  </w:num>
  <w:num w:numId="15">
    <w:abstractNumId w:val="0"/>
  </w:num>
  <w:num w:numId="16">
    <w:abstractNumId w:val="19"/>
  </w:num>
  <w:num w:numId="17">
    <w:abstractNumId w:val="25"/>
  </w:num>
  <w:num w:numId="18">
    <w:abstractNumId w:val="3"/>
  </w:num>
  <w:num w:numId="19">
    <w:abstractNumId w:val="1"/>
  </w:num>
  <w:num w:numId="20">
    <w:abstractNumId w:val="15"/>
  </w:num>
  <w:num w:numId="21">
    <w:abstractNumId w:val="22"/>
  </w:num>
  <w:num w:numId="22">
    <w:abstractNumId w:val="14"/>
  </w:num>
  <w:num w:numId="23">
    <w:abstractNumId w:val="20"/>
  </w:num>
  <w:num w:numId="24">
    <w:abstractNumId w:val="5"/>
  </w:num>
  <w:num w:numId="25">
    <w:abstractNumId w:val="6"/>
  </w:num>
  <w:num w:numId="26">
    <w:abstractNumId w:val="13"/>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247356"/>
    <w:rsid w:val="00446265"/>
    <w:rsid w:val="004C7323"/>
    <w:rsid w:val="004E0EB5"/>
    <w:rsid w:val="006446C8"/>
    <w:rsid w:val="00837505"/>
    <w:rsid w:val="008E2CE7"/>
    <w:rsid w:val="00BB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565527793">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9419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3" Type="http://schemas.openxmlformats.org/officeDocument/2006/relationships/settings" Target="settings.xml"/><Relationship Id="rId7" Type="http://schemas.openxmlformats.org/officeDocument/2006/relationships/hyperlink" Target="http://www.nashe-slovo2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s://engels-city.ru/images/stories/mo/bezimyansk_mo/docs/301-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zp_engel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6821</Words>
  <Characters>38880</Characters>
  <Application>Microsoft Office Word</Application>
  <DocSecurity>0</DocSecurity>
  <Lines>324</Lines>
  <Paragraphs>91</Paragraphs>
  <ScaleCrop>false</ScaleCrop>
  <Company>SPecialiST RePack</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2024-07-22T01:37:00Z</dcterms:created>
  <dcterms:modified xsi:type="dcterms:W3CDTF">2024-07-22T01:52:00Z</dcterms:modified>
</cp:coreProperties>
</file>