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БЕЗЫМЯНСКОЕ МУНИЦИПАЛЬНОЕ ОБРАЗОВАНИЕ</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ЭНГЕЛЬССКОГО МУНИЦИПАЛЬНОГО РАЙОНА САРАТОВСКОЙ ОБЛАСТИ</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АДМИНИСТРАЦИЯ БЕЗЫМЯНСКОГО МУНИЦИПАЛЬНОГО ОБРАЗОВАНИЯ</w:t>
      </w:r>
    </w:p>
    <w:p w:rsidR="003C3CBF" w:rsidRPr="003C3CBF" w:rsidRDefault="003C3CBF" w:rsidP="003C3CBF">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3C3CBF">
        <w:rPr>
          <w:rFonts w:ascii="Arial" w:eastAsia="Times New Roman" w:hAnsi="Arial" w:cs="Arial"/>
          <w:b/>
          <w:bCs/>
          <w:color w:val="333333"/>
          <w:kern w:val="36"/>
          <w:sz w:val="41"/>
          <w:szCs w:val="41"/>
          <w:lang w:eastAsia="ru-RU"/>
        </w:rPr>
        <w:t>ПОСТАНОВЛЕНИЕ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            15.12.2020                                                                                                    №        84       </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с. Безымянное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Об утверждении Порядка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соответствии со статьями 219 и 219.2 Бюджетного кодекса Российской Федерации, в целях повышения качества осуществления контроля за расходованием бюджетных средств, администрация Безымянского муниципального образования,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Постановляет:</w:t>
      </w:r>
    </w:p>
    <w:p w:rsidR="003C3CBF" w:rsidRPr="003C3CBF" w:rsidRDefault="003C3CBF" w:rsidP="003C3CB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Утвердить Порядок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 (далее – Порядок).</w:t>
      </w:r>
    </w:p>
    <w:p w:rsidR="003C3CBF" w:rsidRPr="003C3CBF" w:rsidRDefault="003C3CBF" w:rsidP="003C3CB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Постановление подлежит официальному обнародованию и вступает в силу с момента официального обнародования.</w:t>
      </w:r>
    </w:p>
    <w:p w:rsidR="003C3CBF" w:rsidRPr="003C3CBF" w:rsidRDefault="003C3CBF" w:rsidP="003C3CB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И.о. главы Безымянского</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муниципального образования                                                                       В.А.Литовченко</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p>
    <w:p w:rsidR="003C3CBF" w:rsidRPr="003C3CBF" w:rsidRDefault="003C3CBF" w:rsidP="003C3CBF">
      <w:pPr>
        <w:shd w:val="clear" w:color="auto" w:fill="FFFFFF"/>
        <w:spacing w:after="150" w:line="240" w:lineRule="auto"/>
        <w:jc w:val="right"/>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Приложение</w:t>
      </w:r>
    </w:p>
    <w:p w:rsidR="003C3CBF" w:rsidRPr="003C3CBF" w:rsidRDefault="003C3CBF" w:rsidP="003C3CBF">
      <w:pPr>
        <w:shd w:val="clear" w:color="auto" w:fill="FFFFFF"/>
        <w:spacing w:after="150" w:line="240" w:lineRule="auto"/>
        <w:jc w:val="right"/>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3C3CBF" w:rsidRPr="003C3CBF" w:rsidRDefault="003C3CBF" w:rsidP="003C3CBF">
      <w:pPr>
        <w:shd w:val="clear" w:color="auto" w:fill="FFFFFF"/>
        <w:spacing w:after="150" w:line="240" w:lineRule="auto"/>
        <w:jc w:val="right"/>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от 15.12.2020 № 84</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Порядок</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3C3CBF" w:rsidRPr="003C3CBF" w:rsidRDefault="003C3CBF" w:rsidP="003C3CB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Настоящий Порядок разработан на основании пункта 5 статьи 219 и статьи 219.2 Бюджетного кодекса Российской Федерации и устанавливает порядок санкционирования территориальным органом Федерального казначейства по Саратовской области (далее - орган Федерального казначейства) оплаты денежных обязательств получателей средств бюджета Безымянского муниципального образования (далее - местный бюджет) и администраторов источников финансирования дефицита местного бюджета, лицевые счета которых открыты в органе Федерального казначейства.</w:t>
      </w:r>
    </w:p>
    <w:p w:rsidR="003C3CBF" w:rsidRPr="003C3CBF" w:rsidRDefault="003C3CBF" w:rsidP="003C3CB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xml:space="preserve">Для оплаты денежных обязательств получатели средств местного бюджета (далее - Получатели), администраторы источников финансирования дефицита местного бюджета (далее - Администраторы) представляют в орган Федерального казначейства по месту их обслуживания Заявку на кассовый расход (код по ведомственному классификатору форм </w:t>
      </w:r>
      <w:r w:rsidRPr="003C3CBF">
        <w:rPr>
          <w:rFonts w:ascii="Arial" w:eastAsia="Times New Roman" w:hAnsi="Arial" w:cs="Arial"/>
          <w:color w:val="333333"/>
          <w:sz w:val="21"/>
          <w:szCs w:val="21"/>
          <w:lang w:eastAsia="ru-RU"/>
        </w:rPr>
        <w:lastRenderedPageBreak/>
        <w:t>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0531844), Сводную заявку на кассовый расход (для уплаты налогов) (код формы по КФД 0531860) (далее - Заявка) по формам, утвержденным приказом Федерального казначейства Российской Федерации от 10 октября 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(далее - приказ № 8н), в порядке, установленном в соответствии с бюджетным законодательством Российской Федерации.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наличии электронного документооборота между получателем, администратором и органом Федерального казначейства Заявка представляется в электронном виде с применением электронной подписи (далее - электронный вид). При отсутствии электронного документооборота Заявка представляется на бумажном носителе с одновременным представлением на электронном носителе (далее - бумажный носитель).</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Заявка подписывается руководителем и главным бухгалтером (иными уполномоченными руководителем лицами) Получателя (Администратора).</w:t>
      </w:r>
    </w:p>
    <w:p w:rsidR="003C3CBF" w:rsidRPr="003C3CBF" w:rsidRDefault="003C3CBF" w:rsidP="003C3CB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Уполномоченный руководителем органа Федерального казначейства работник не позднее рабочего дня (за исключением инвестиционных расходов), следующего за днем представления Получателем (Администратором) Заявки в орган Федерального казначейства, проверяет Заявку на: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соответствие установленной форме, наличие в ней реквизитов и показателей, предусмотренных пунктом 4 настоящего Порядка;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наличие документов, предусмотренных пунктом 6 настоящего Порядка;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соответствие требованиям, установленным пунктами 8-12 настоящего Порядка;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соответствие подписей в Заявке имеющимся образцам, представленным Получателем (Администратором) в порядке, установленном для открытия соответствующего лицевого счета.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Уполномоченный руководителем органа Федерального казначейства работник выполняет проверку Заявки на осуществление операций по инвестиционным расходам, не позднее второго рабочего дня, следующего за днем предоставления Получателем (Администратором) Заявки в органы Федерального казначейства.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Администрация Безымянского муниципального образования (далее - Администрация) в течение трех рабочих дней после утверждения инвестиционных расходов представляет в орган Федерального казначейства подписанный (утвержденный) уполномоченным лицом Администрации Перечень инвестиционных расходов по форме согласно приложению № 1 к настоящему Порядку в разрезе классификации расходов бюджетов (глава, раздел, подраздел, целевая статья, вид расходов).</w:t>
      </w:r>
    </w:p>
    <w:p w:rsidR="003C3CBF" w:rsidRPr="003C3CBF" w:rsidRDefault="003C3CBF" w:rsidP="003C3CB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Заявка проверяется с учетом положений пункта 5 настоящего Порядка на наличие в ней следующих реквизитов и показателей:</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 номера соответствующего лицевого счета, открытого Получателю (Администратору);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lastRenderedPageBreak/>
        <w:t>2) кодов классификации расходов бюджетов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3) суммы кассового расхода (кассовой выплаты);</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4) номера учтенного в органе Федерального казначейства бюджетного обязательства Получателя (при его наличии) (далее - бюджетное обязательство);</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5) вида средств;</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7) номера и серии чека (при наличном способе оплаты денежного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8) срока действия чека (при наличном способе оплаты денежного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9) фамилии, имени и отчества, паспортных данных получателя средств по чеку (при наличном способе оплаты денежного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10) данных для осуществления налоговых и иных обязательных платежей в бюджеты бюджетной системы Российской Федерации (при необходимости);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11) реквизитов (номер, дата) и предмета муниципального контракта (договор, соглашение) или нормативного правового акта, являющихся основанием для принятия Получателем бюджетного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муниципального контракта (договора), изменения к муниципальному контракту (договору) на поставку товаров, выполнение работ, оказание услуг для муниципальных нужд;</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договора аренды;</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и (или)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распоряжениями Губернатора Саратовской области, постановлениями и распоряжениями Правительства Саратовской области и нормативными правовыми актами органов местного самоуправления Безымянского муниципального образования.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Положения подпункта 11 настоящего пункта не применяются в отношении: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 физическим лицом, не являющимся индивидуальным предпринимателем;</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Заявки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Заявки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 (далее - уполномоченное подразделение);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Заявки на кассовый расход при перечислении средств в соответствии с соглашением о предоставлении межбюджетных трансфертов муниципальным образованиям, за исключением конкретно оговоренных пунктов;</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lastRenderedPageBreak/>
        <w:t>Заявки на получение наличных денег (код по КФД 0531802), Заявки на получение денежных средств, перечисляемых на карту (код формы по КФД 0531844)).</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Требования подпункта 11 настоящего пункта Порядка в части договоров (муниципальных контрактов)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Требования подпункта 11 настоящего пункта Порядка в части документов, за исключением договоров (муниципальных контрактов), договоров аренды не применяются в отношении Заявки на кассовый расход при: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осуществлении авансовых платежей в соответствии с условиями договора (муниципального контракта);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оплате по договору аренды;</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перечислении средств в соответствии с нормативным правовым актом о предоставлении субсидии юридическому лицу;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перечислении средств в соответствии с нормативным правовым актом о предоставлении межбюджетного трансферта.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(Администратора).</w:t>
      </w:r>
    </w:p>
    <w:p w:rsidR="003C3CBF" w:rsidRPr="003C3CBF" w:rsidRDefault="003C3CBF" w:rsidP="003C3CB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Получатель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Заявке реквизиты и предмет соответствующего муниципального контракта, договора аренды, а также реквизиты документа, подтверждающего возникновение денежного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случае, когда заключение муниципального контракта на поставку товаров, выполнение работ, оказание услуг не предусмотрено законодательством Российской Федерации, в Заявке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в подпункте 11 пункта 4 настоящего Порядка.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Для оплаты денежных обязательств по авансовым платежам в соответствии с условиями муниципального контракта, а также денежных обязательств по договору аренды в Заявке могут не указываться реквизиты документов, подтверждающих возникновение денежных обязательств, в соответствии с требованиями, установленными в подпункте 11 пункта 4 настоящего Порядка.</w:t>
      </w:r>
    </w:p>
    <w:p w:rsidR="003C3CBF" w:rsidRPr="003C3CBF" w:rsidRDefault="003C3CBF" w:rsidP="003C3CB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Для подтверждения возникновения денежного обязательства Получатель представляет в орган Федерального казначейства вместе с Заявкой указанные в ней в соответствии с подпунктом 11 пункта 4 и пунктом 5 настоящего Порядка соответствующий муниципальный контракт на поставку товаров, выполнение работ, оказание услуг, договор или договор аренды и (или) документ, подтверждающий возникновение денежного обязательства (далее - документ-основание) за исключением документов-оснований, ранее представленных в орган Федерального казначейства для постановки на учет соответствующего бюджетного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xml:space="preserve">Главные распорядители средств местного бюджета представляют в орган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w:t>
      </w:r>
      <w:r w:rsidRPr="003C3CBF">
        <w:rPr>
          <w:rFonts w:ascii="Arial" w:eastAsia="Times New Roman" w:hAnsi="Arial" w:cs="Arial"/>
          <w:color w:val="333333"/>
          <w:sz w:val="21"/>
          <w:szCs w:val="21"/>
          <w:lang w:eastAsia="ru-RU"/>
        </w:rPr>
        <w:lastRenderedPageBreak/>
        <w:t>подтвержденные электронной подписью уполномоченного лица получателя средств местного бюджета (далее - электронная копия документа-основания).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отсутствии у получателя средств местного бюджета технической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печатью получателя средств местного бюджета.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Отсутствием технической возможности являются: поломка или выход из строя сканирующей техники, о чем Получатель извещает орган Федерального казначейства письменно при предоставлении документов- оснований.</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случае отсутствия сканирующей техники (до момента ее приобретения) Получатель представляет документы-основания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 основания.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наличии в органе Федерального казначейства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такого документа-основания, осуществляется на основании имеющейся в органе Федерального казначейства электронной копии соответствующего документа-основания.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Прилагаемый к Заявке документ-основание на бумажном носителе подлежит возврату Получателю.</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Получатели-пользователи объектов муниципальной собственности, которые осуществляют возмещение коммунальных услуг учреждению, в оперативном управлении которого находится Объект основных средств, по которому у данной организации заключены договоры со снабжающими организациями (водоснабжение, водоотведение, тепловой энергии, электрической энергии), для подтверждения возникновения денежных обязательств представляют в орган Федерального казначейства соглашение (договор) о распределении коммунальных услуг и акт распределения коммунальных услуг между сторонами.</w:t>
      </w:r>
    </w:p>
    <w:p w:rsidR="003C3CBF" w:rsidRPr="003C3CBF" w:rsidRDefault="003C3CBF" w:rsidP="003C3CB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Требования, установленные пунктом 6 настоящего Порядка, не распространяются на санкционирование оплаты денежных обязательств, связанных с:</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обеспечением выполнения функций казенных учреждений и органов местного самоуправления (за исключением денежных обязательств по поставкам товаров, выполнению работ, оказанию услуг, аренде);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операциями по расчетам с подотчетными лицами учреждений;</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социальными выплатами населению;</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предоставлением бюджетных инвестиций юридическим лицам, не являющимся муниципальными учреждениями;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предоставлением субсидий юридическим лицам, индивидуальным предпринимателям, физическим лицам - производителям товаров, работ, услуг;</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предоставлением межбюджетных трансфертов;</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предоставлением платежей, взносов, безвозмездных перечислений субъектам международного права;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lastRenderedPageBreak/>
        <w:t>обслуживанием муниципального долга;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исполнением судебных актов по искам к Терновскому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Безымянского муниципального образования либо должностных лиц этих органов.</w:t>
      </w:r>
    </w:p>
    <w:p w:rsidR="003C3CBF" w:rsidRPr="003C3CBF" w:rsidRDefault="003C3CBF" w:rsidP="003C3CB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 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3) непревышение указанного в Заявке авансового платежа предельному размеру авансового платежа, установленному областным законодательством,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4) соответствие содержания операции, исходя из документа-основания, коду вида расходов классификации расходов бюджетов и содержанию текста назначения платежа, указанному в Заявке;</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5) непревышение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6) в случае расходования средств по объектам, включенным в Перечень инвестиционных расходов - соответствие перечня расходов и расходных кодов бюджетной классификации Российской Федерации в Заявке Перечню инвестиционных расходов и кодам бюджетной классификации, указанным в Перечне инвестиционных расходов;</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7) реквизиты документов, указанные в Заявке в соответствии с подпунктом 11 пункта 4 настоящего порядка, должны соответствовать друг другу во всех разделах Заявки;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8) при перечислении учредителем бюджетного или автономного учреждения субсидий на иные цели на отдельные лицевые счета указанных учреждений - наличие кода субсидии, указанного в скобках перед текстовым назначением платежа;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9) соответствие наименования, ИНН и КПП контрагента, его банковских реквизитов, указанных в Заявке, содержащимся в представленных муниципальных контрактах, договорах, договорах аренды. В случае отсутствия заключенных муниципальных контрактов, договоров наименование, ИНН и КПП контрагента, его банковские реквизиты, указанные в Заявке, проверяются на соответствие содержащимся реквизитам в представленных документах-основаниях.</w:t>
      </w:r>
    </w:p>
    <w:p w:rsidR="003C3CBF" w:rsidRPr="003C3CBF" w:rsidRDefault="003C3CBF" w:rsidP="003C3CB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санкционировании оплаты денежного обязательства, возникающего по документу-основанию согласно указанному в Заявке номеру ранее учтенного бюджетного обязательства Получателя, осуществляется проверка соответствия информации, указанной в Заявке, реквизитам и показателям бюджетного обязательства на: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 идентичность кода (кодов) классификации расходов местного бюджета по бюджетному обязательству и платежу;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lastRenderedPageBreak/>
        <w:t>2) соответствие предмета бюджетного обязательства и содержания текста назначения платежа Заявки;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3) непревышение суммы кассового расхода над суммой неисполненного бюджетного обязательства;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4) идентичность наименования, ИНН, КПП получателя денежных средств, указанных в Заявке, по бюджетному обязательству и платежу;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5) непревышение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6) непревышение указанного в Заявке авансового платежа над предельным размером авансового платежа, установленного нормативными правовыми актами органов местного самоуправления Безымянского муниципального образования,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3C3CBF" w:rsidRPr="003C3CBF" w:rsidRDefault="003C3CBF" w:rsidP="003C3CB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 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3) непревышение сумм, указанных в Заявке, остаткам соответствующих бюджетных ассигнований, учтенных на лицевом счете Получателя.</w:t>
      </w:r>
    </w:p>
    <w:p w:rsidR="003C3CBF" w:rsidRPr="003C3CBF" w:rsidRDefault="003C3CBF" w:rsidP="003C3CBF">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1) коды классификации источников финансирования дефицита местного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2) соответствие указанных в Заявке кодов классификации источников финансирования дефицитов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3) непревышение сумм, указанных в Заявке, остаткам соответствующих бюджетных ассигнований, учтенных на лицевом счете Администратора.</w:t>
      </w:r>
    </w:p>
    <w:p w:rsidR="003C3CBF" w:rsidRPr="003C3CBF" w:rsidRDefault="003C3CBF" w:rsidP="003C3CBF">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xml:space="preserve">В случае если форма или информация, указанная в Заявке, не соответствует требованиям, установленным пунктами 3, 4, 8 - 11 настоящего Порядка, орган Федерального казначейства регистрируют представленную Заявку в Журнале регистрации неисполненных документов (код по КФД 0531804) в установленном порядке и возвращают Получателю (Администратору) не позднее срока, установленного пунктом 3 настоящего Порядка, экземпляры Заявки на бумажном носителе с указанием в </w:t>
      </w:r>
      <w:r w:rsidRPr="003C3CBF">
        <w:rPr>
          <w:rFonts w:ascii="Arial" w:eastAsia="Times New Roman" w:hAnsi="Arial" w:cs="Arial"/>
          <w:color w:val="333333"/>
          <w:sz w:val="21"/>
          <w:szCs w:val="21"/>
          <w:lang w:eastAsia="ru-RU"/>
        </w:rPr>
        <w:lastRenderedPageBreak/>
        <w:t>прилагаемом Протоколе (код по КФД 0531805) в установленном порядке причины возврата.</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В случае если Заявка представлялась в электронном виде, Получателю (Администратору) не позднее срока, указанного в пункте 3 настоящего Порядка, направляется Протокол в электронном виде, в котором указывается причина возврата.</w:t>
      </w:r>
    </w:p>
    <w:p w:rsidR="003C3CBF" w:rsidRPr="003C3CBF" w:rsidRDefault="003C3CBF" w:rsidP="003C3CBF">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 положительном результате проверки на соответствие требованиям, установленным настоящим Порядком в Заявке, представленной на бумажном носителе, уполномоченным работником органа Федерального казначейства проставляется отметка, подтверждающая санкционирование оплаты денежных обязательств Получателя (Администратора), с указанием даты, подписи, расшифровки подписи, содержащей фамилию, инициалы указанного работника, и Заявка принимается к исполнению.</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p w:rsidR="003C3CBF" w:rsidRPr="003C3CBF" w:rsidRDefault="003C3CBF" w:rsidP="003C3CBF">
      <w:pPr>
        <w:shd w:val="clear" w:color="auto" w:fill="FFFFFF"/>
        <w:spacing w:after="150" w:line="240" w:lineRule="auto"/>
        <w:jc w:val="right"/>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Приложение</w:t>
      </w:r>
    </w:p>
    <w:p w:rsidR="003C3CBF" w:rsidRPr="003C3CBF" w:rsidRDefault="003C3CBF" w:rsidP="003C3CBF">
      <w:pPr>
        <w:shd w:val="clear" w:color="auto" w:fill="FFFFFF"/>
        <w:spacing w:after="150" w:line="240" w:lineRule="auto"/>
        <w:jc w:val="right"/>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 Порядку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 </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 </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Перечень</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инвестиционных расходов, осуществляемых получателями средств местного бюджета</w:t>
      </w:r>
    </w:p>
    <w:p w:rsidR="003C3CBF" w:rsidRPr="003C3CBF" w:rsidRDefault="003C3CBF" w:rsidP="003C3CBF">
      <w:pPr>
        <w:shd w:val="clear" w:color="auto" w:fill="FFFFFF"/>
        <w:spacing w:after="150" w:line="240" w:lineRule="auto"/>
        <w:jc w:val="center"/>
        <w:rPr>
          <w:rFonts w:ascii="Arial" w:eastAsia="Times New Roman" w:hAnsi="Arial" w:cs="Arial"/>
          <w:color w:val="333333"/>
          <w:sz w:val="21"/>
          <w:szCs w:val="21"/>
          <w:lang w:eastAsia="ru-RU"/>
        </w:rPr>
      </w:pPr>
      <w:r w:rsidRPr="003C3CBF">
        <w:rPr>
          <w:rFonts w:ascii="Arial" w:eastAsia="Times New Roman" w:hAnsi="Arial" w:cs="Arial"/>
          <w:b/>
          <w:bCs/>
          <w:color w:val="333333"/>
          <w:sz w:val="21"/>
          <w:szCs w:val="21"/>
          <w:lang w:eastAsia="ru-RU"/>
        </w:rPr>
        <w:t>на _____________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0"/>
        <w:gridCol w:w="1079"/>
        <w:gridCol w:w="953"/>
        <w:gridCol w:w="1056"/>
        <w:gridCol w:w="509"/>
        <w:gridCol w:w="1879"/>
        <w:gridCol w:w="1494"/>
        <w:gridCol w:w="845"/>
      </w:tblGrid>
      <w:tr w:rsidR="003C3CBF" w:rsidRPr="003C3CBF" w:rsidTr="003C3CBF">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Код главного распорядителя средств местного бюджета</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Раздел, подраздел</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Код целевой статьи расходов</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Код вида расходов (элемента вида расходов)</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Код цели</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Наименование получателя средств местного бюджета, осуществляющего инвестиционные расходы</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Наименование объекта</w:t>
            </w:r>
          </w:p>
        </w:tc>
        <w:tc>
          <w:tcPr>
            <w:tcW w:w="0" w:type="auto"/>
            <w:shd w:val="clear" w:color="auto" w:fill="FFFFFF"/>
            <w:vAlign w:val="center"/>
            <w:hideMark/>
          </w:tcPr>
          <w:p w:rsidR="003C3CBF" w:rsidRPr="003C3CBF" w:rsidRDefault="003C3CBF" w:rsidP="003C3CBF">
            <w:pPr>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Сумма, тыс.руб.</w:t>
            </w:r>
          </w:p>
        </w:tc>
      </w:tr>
      <w:tr w:rsidR="003C3CBF" w:rsidRPr="003C3CBF" w:rsidTr="003C3CBF">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c>
          <w:tcPr>
            <w:tcW w:w="0" w:type="auto"/>
            <w:shd w:val="clear" w:color="auto" w:fill="FFFFFF"/>
            <w:vAlign w:val="center"/>
            <w:hideMark/>
          </w:tcPr>
          <w:p w:rsidR="003C3CBF" w:rsidRPr="003C3CBF" w:rsidRDefault="003C3CBF" w:rsidP="003C3CBF">
            <w:pPr>
              <w:spacing w:after="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w:t>
            </w:r>
          </w:p>
        </w:tc>
      </w:tr>
    </w:tbl>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Уполномоченное лицо</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Администрации       ______________________   __________________________</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(подпись)                              (расшифровка подписи)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Исполнитель             ______________________  __________________________</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                                               (подпись)                              (расшифровка подписи)</w:t>
      </w:r>
    </w:p>
    <w:p w:rsidR="003C3CBF" w:rsidRPr="003C3CBF" w:rsidRDefault="003C3CBF" w:rsidP="003C3CBF">
      <w:pPr>
        <w:shd w:val="clear" w:color="auto" w:fill="FFFFFF"/>
        <w:spacing w:after="150" w:line="240" w:lineRule="auto"/>
        <w:rPr>
          <w:rFonts w:ascii="Arial" w:eastAsia="Times New Roman" w:hAnsi="Arial" w:cs="Arial"/>
          <w:color w:val="333333"/>
          <w:sz w:val="21"/>
          <w:szCs w:val="21"/>
          <w:lang w:eastAsia="ru-RU"/>
        </w:rPr>
      </w:pPr>
      <w:r w:rsidRPr="003C3CBF">
        <w:rPr>
          <w:rFonts w:ascii="Arial" w:eastAsia="Times New Roman" w:hAnsi="Arial" w:cs="Arial"/>
          <w:color w:val="333333"/>
          <w:sz w:val="21"/>
          <w:szCs w:val="21"/>
          <w:lang w:eastAsia="ru-RU"/>
        </w:rPr>
        <w:t>телефон: _______________</w:t>
      </w:r>
    </w:p>
    <w:p w:rsidR="009C5E3E" w:rsidRDefault="009C5E3E">
      <w:bookmarkStart w:id="0" w:name="_GoBack"/>
      <w:bookmarkEnd w:id="0"/>
    </w:p>
    <w:sectPr w:rsidR="009C5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0C5"/>
    <w:multiLevelType w:val="multilevel"/>
    <w:tmpl w:val="E18EB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823DC"/>
    <w:multiLevelType w:val="multilevel"/>
    <w:tmpl w:val="B170C6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F0EF0"/>
    <w:multiLevelType w:val="multilevel"/>
    <w:tmpl w:val="5E9AA2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54CBF"/>
    <w:multiLevelType w:val="multilevel"/>
    <w:tmpl w:val="DB4479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54BDB"/>
    <w:multiLevelType w:val="multilevel"/>
    <w:tmpl w:val="C4C0B1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512C5"/>
    <w:multiLevelType w:val="multilevel"/>
    <w:tmpl w:val="96606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04A8E"/>
    <w:multiLevelType w:val="multilevel"/>
    <w:tmpl w:val="E08AB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656F1"/>
    <w:multiLevelType w:val="multilevel"/>
    <w:tmpl w:val="494AF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F525A"/>
    <w:multiLevelType w:val="multilevel"/>
    <w:tmpl w:val="2F28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929D5"/>
    <w:multiLevelType w:val="multilevel"/>
    <w:tmpl w:val="03B45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453D8"/>
    <w:multiLevelType w:val="multilevel"/>
    <w:tmpl w:val="80A85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5023C5"/>
    <w:multiLevelType w:val="multilevel"/>
    <w:tmpl w:val="CC7A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B1355B"/>
    <w:multiLevelType w:val="multilevel"/>
    <w:tmpl w:val="4B5675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9"/>
  </w:num>
  <w:num w:numId="4">
    <w:abstractNumId w:val="7"/>
  </w:num>
  <w:num w:numId="5">
    <w:abstractNumId w:val="6"/>
  </w:num>
  <w:num w:numId="6">
    <w:abstractNumId w:val="0"/>
  </w:num>
  <w:num w:numId="7">
    <w:abstractNumId w:val="4"/>
  </w:num>
  <w:num w:numId="8">
    <w:abstractNumId w:val="1"/>
  </w:num>
  <w:num w:numId="9">
    <w:abstractNumId w:val="12"/>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BF"/>
    <w:rsid w:val="003C3CBF"/>
    <w:rsid w:val="009C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9939F-C5A2-476A-BED9-8AC7EAAD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3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C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C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3552</Words>
  <Characters>20248</Characters>
  <Application>Microsoft Office Word</Application>
  <DocSecurity>0</DocSecurity>
  <Lines>168</Lines>
  <Paragraphs>47</Paragraphs>
  <ScaleCrop>false</ScaleCrop>
  <Company>SPecialiST RePack</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2024-05-07T05:19:00Z</dcterms:created>
  <dcterms:modified xsi:type="dcterms:W3CDTF">2024-05-07T05:19:00Z</dcterms:modified>
</cp:coreProperties>
</file>