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ED" w:rsidRDefault="00D34EED" w:rsidP="00D34EE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D34EED" w:rsidRDefault="00D34EED" w:rsidP="00D34EE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D34EED" w:rsidRDefault="00D34EED" w:rsidP="00D34EED">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АДМИНИСТРАЦИЯ БЕЗЫМЯНСКОГО МУНИЦИПАЛЬНОГО ОБРАЗОВАНИЯ</w:t>
      </w:r>
    </w:p>
    <w:p w:rsidR="00D34EED" w:rsidRDefault="00D34EED" w:rsidP="00D34EED">
      <w:pPr>
        <w:pStyle w:val="1"/>
        <w:shd w:val="clear" w:color="auto" w:fill="FFFFFF"/>
        <w:spacing w:before="150" w:beforeAutospacing="0" w:after="150" w:afterAutospacing="0" w:line="336" w:lineRule="atLeast"/>
        <w:jc w:val="center"/>
        <w:rPr>
          <w:rFonts w:ascii="inherit" w:hAnsi="inherit" w:cs="Arial"/>
          <w:color w:val="333333"/>
          <w:sz w:val="36"/>
          <w:szCs w:val="36"/>
        </w:rPr>
      </w:pPr>
      <w:r>
        <w:rPr>
          <w:rFonts w:ascii="inherit" w:hAnsi="inherit" w:cs="Arial"/>
          <w:color w:val="333333"/>
          <w:sz w:val="36"/>
          <w:szCs w:val="36"/>
        </w:rPr>
        <w:t>ПОСТАНОВЛЕНИЕ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14.06.2018                                                                                                    №        52       </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 Безымянное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Об утверждении административного регламента предоставления муниципальной услуги «Предоставление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Постановляет:</w:t>
      </w:r>
    </w:p>
    <w:p w:rsidR="00D34EED" w:rsidRDefault="00D34EED" w:rsidP="00D34EE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Утвердить Административный регламент предоставления муниципальной услуги «Предоставление земельного участка без проведения торгов», согласно приложению.</w:t>
      </w:r>
    </w:p>
    <w:p w:rsidR="00D34EED" w:rsidRDefault="00D34EED" w:rsidP="00D34EE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Настоящее постановление подлежит официальному опубликованию (обнародованию).</w:t>
      </w:r>
    </w:p>
    <w:p w:rsidR="00D34EED" w:rsidRDefault="00D34EED" w:rsidP="00D34EE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w:t>
      </w:r>
    </w:p>
    <w:p w:rsidR="00D34EED" w:rsidRDefault="00D34EED" w:rsidP="00D34EE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Глава Безымянского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муниципального образования                                                                       Е.Ю. Услонцева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p>
    <w:p w:rsidR="00D34EED" w:rsidRDefault="00D34EED" w:rsidP="00D34EE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D34EED" w:rsidRDefault="00D34EED" w:rsidP="00D34EE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14.06.2018 № 52</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34EED" w:rsidRDefault="00D34EED" w:rsidP="00D34EED">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Административный регламент</w:t>
      </w:r>
    </w:p>
    <w:p w:rsidR="00D34EED" w:rsidRDefault="00D34EED" w:rsidP="00D34EED">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предоставления муниципальной услуги «Предоставление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34EED" w:rsidRDefault="00D34EED" w:rsidP="00D34EED">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1. Общие положения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Административный регламент предоставления муниципальной услуги «Предоставление земельного участка без проведения торгов»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Безымянского муниципального образования при предоставлении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проведения процедур предоставления без проведения торгов в собственность за плату и бесплатно, в аренду, постоянное (бессрочное) пользование, безвозмездное пользование земельного участка, государственный кадастровый учет которого (в том числе в связи с уточнением границ) осуществлен:</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находящегося в собственности Безымянского муниципального образования Энгельсского муниципального района Саратовской области, право муниципальной собственности на который зарегистрировано;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расположенного на территории Безымянского муниципального образования Энгельсского муниципального района Саратовской области земельного участка, находящегося в государственной собственности до ее разграничения.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не распространяются на правоотношения, связанные с осуществлением процедуры предоставления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случаях, предусмотренных пунктом 7 статьи 39.14 Земельного кодекса Российской Федерации;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 w:anchor="sub_3918" w:history="1">
        <w:r>
          <w:rPr>
            <w:rStyle w:val="a5"/>
            <w:rFonts w:ascii="Arial" w:hAnsi="Arial" w:cs="Arial"/>
            <w:color w:val="0088CC"/>
            <w:sz w:val="21"/>
            <w:szCs w:val="21"/>
          </w:rPr>
          <w:t>статьей 39.18</w:t>
        </w:r>
      </w:hyperlink>
      <w:r>
        <w:rPr>
          <w:rFonts w:ascii="Arial" w:hAnsi="Arial" w:cs="Arial"/>
          <w:color w:val="333333"/>
          <w:sz w:val="21"/>
          <w:szCs w:val="21"/>
        </w:rPr>
        <w:t> Земельного кодекса Российской Федерации;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пунктом 2.7 статьи 3 Федерального закона от 25 октября  2001 года N 137-ФЗ «О введении в действие Земельного кодекса Российской Федерации».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предоставлении земельного участка без проведения торгов (далее – заявление), может быть подано заявителем:</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ГКУСО «МФЦ»);</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Pr>
            <w:rStyle w:val="a5"/>
            <w:rFonts w:ascii="Arial" w:hAnsi="Arial" w:cs="Arial"/>
            <w:color w:val="0088CC"/>
            <w:sz w:val="21"/>
            <w:szCs w:val="21"/>
          </w:rPr>
          <w:t>http://www.gosuslugi.ru/</w:t>
        </w:r>
      </w:hyperlink>
      <w:r>
        <w:rPr>
          <w:rFonts w:ascii="Arial" w:hAnsi="Arial" w:cs="Arial"/>
          <w:color w:val="333333"/>
          <w:sz w:val="21"/>
          <w:szCs w:val="21"/>
        </w:rPr>
        <w:t>) (далее - единый портал) *;</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путем направления электронного документа на официальную электронную почту администрации Безымянского муниципального образования: </w:t>
      </w:r>
      <w:hyperlink r:id="rId8" w:history="1">
        <w:r>
          <w:rPr>
            <w:rStyle w:val="a5"/>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D34EED" w:rsidRDefault="00D34EED" w:rsidP="00D34EED">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2. Стандарт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предоставление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2.2. Наименование органа, предоставляющего муниципальную услугу</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главный специалист общего отдела администрации Безымянского муниципального образования. Заявление также может быть подано заявителем через ГКУСО «МФЦ».</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предоставлении земельного участка без проведения торгов в собственность бесплатно (постоянное (бессрочное) пользование)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предоставлении земельного участка без проведения торгов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 возврате заявления заявителю от имени администрации Безымянского муниципального образования подписывает глава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купли-продажи (аренды, безвозмездного пользования) земельного участка от имени Безымянского муниципального образования Энгельсского муниципального района Саратовской области подписывает глава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9" w:history="1">
        <w:r>
          <w:rPr>
            <w:rStyle w:val="a5"/>
            <w:rFonts w:ascii="Arial" w:hAnsi="Arial" w:cs="Arial"/>
            <w:color w:val="0088CC"/>
            <w:sz w:val="21"/>
            <w:szCs w:val="21"/>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Конечным результатом предоставления муниципальной услуги заявителю является одно из следующих действий: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предоставлении земельного участка;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земельного участка в собственность бесплатно или в постоянное (бессрочное) пользование;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3 статьи 39.17 Земельного кодекса РФ возврат заявления заявителю при наличии оснований, предусмотренных пунктом 2.7 настоящего административного регламента, осуществляется в течение 10 дней со дня его поступления.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5 статьи 39.17 Земельного кодекса РФ принятие и направление заявителю решения об отказе в предоставлении земельного участка, решения о предоставлении в собственность бесплатно (постоянное (бессрочное) пользование) земельного участка, подготовка и направление заявителю проекта договора купли-продажи (аренды, безвозмездного пользования) земельного участка осуществляется в срок не более чем 30 дней со дня поступления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27 июля 2010 года N 210-ФЗ «Об организации предоставления государственных и муниципальных услуг»</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25.11.2001 года № 137-ФЗ «О введении в действие  Земельного кодекса Российской Федерации»;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в соответствии с пунктом 2 статьи 39.14, пунктом 2 статьи 39.17 Земельного кодекса РФ необходимы следующие документы:</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форме, предусмотренной Приложением 2 к постановлению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года № 1;</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документ, удостоверяющий полномочия представителя заявителя (в случае если с заявлением обращается представитель заявителя);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документы, подтверждающие надлежащее использование испрашиваемого  земельного участка, и предусмотренные перечнем, установленным в соответствии с </w:t>
      </w:r>
      <w:hyperlink r:id="rId10" w:history="1">
        <w:r>
          <w:rPr>
            <w:rStyle w:val="a5"/>
            <w:rFonts w:ascii="Arial" w:hAnsi="Arial" w:cs="Arial"/>
            <w:color w:val="0088CC"/>
            <w:sz w:val="21"/>
            <w:szCs w:val="21"/>
          </w:rPr>
          <w:t>Федеральным законом</w:t>
        </w:r>
      </w:hyperlink>
      <w:r>
        <w:rPr>
          <w:rFonts w:ascii="Arial" w:hAnsi="Arial" w:cs="Arial"/>
          <w:color w:val="333333"/>
          <w:sz w:val="21"/>
          <w:szCs w:val="21"/>
        </w:rPr>
        <w:t> «Об обороте земель сельскохозяйственного назначения» (в случае если подано заявление о предоставлении земельного участка из земель сельскохозяйственного назначения в соответствии с </w:t>
      </w:r>
      <w:hyperlink r:id="rId11" w:anchor="sub_39329" w:history="1">
        <w:r>
          <w:rPr>
            <w:rStyle w:val="a5"/>
            <w:rFonts w:ascii="Arial" w:hAnsi="Arial" w:cs="Arial"/>
            <w:color w:val="0088CC"/>
            <w:sz w:val="21"/>
            <w:szCs w:val="21"/>
          </w:rPr>
          <w:t>подпунктом 9 пункта 2 статьи 39.3</w:t>
        </w:r>
      </w:hyperlink>
      <w:r>
        <w:rPr>
          <w:rFonts w:ascii="Arial" w:hAnsi="Arial" w:cs="Arial"/>
          <w:color w:val="333333"/>
          <w:sz w:val="21"/>
          <w:szCs w:val="21"/>
        </w:rPr>
        <w:t> или </w:t>
      </w:r>
      <w:hyperlink r:id="rId12" w:anchor="sub_396231" w:history="1">
        <w:r>
          <w:rPr>
            <w:rStyle w:val="a5"/>
            <w:rFonts w:ascii="Arial" w:hAnsi="Arial" w:cs="Arial"/>
            <w:color w:val="0088CC"/>
            <w:sz w:val="21"/>
            <w:szCs w:val="21"/>
          </w:rPr>
          <w:t>подпунктом 31 пункта 2 статьи 39.6</w:t>
        </w:r>
      </w:hyperlink>
      <w:r>
        <w:rPr>
          <w:rFonts w:ascii="Arial" w:hAnsi="Arial" w:cs="Arial"/>
          <w:color w:val="333333"/>
          <w:sz w:val="21"/>
          <w:szCs w:val="21"/>
        </w:rPr>
        <w:t>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документов, предусмотренных подпунктами «б»-«е» настоящего пункта, не требуется в случае если указанные документы направлялись заявителем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Заявитель по собственной инициативе вправе представить одновременно с заявлением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«в»-«ж» пункта 2.6.1 настоящего административного регламента, представляются заявителем самостоятельно.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подпунктом «б»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Документы, предусмотренные подпунктом «б» пункта 2.6.1 настоящего административного регламента,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2.6.6.   В соответствии с пунктом 3 статьи 39.14 Земельного кодекса РФ заявитель вправе представить документы, предусмотренные подпунктом «б» пункта 2.6.1 настоящего административного регламента, самостоятельно.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2.6.7.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 7.</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Документы, предусмотренные подпунктом «е»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заявления заявителю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подлежит возврату заявителю по следующим основаниям:</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2 к постановлению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2.6.3 настоящего административного  регламента;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статьей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(подпункт 1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13" w:history="1">
        <w:r>
          <w:rPr>
            <w:rStyle w:val="a5"/>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2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(подпункт 3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Pr>
            <w:rStyle w:val="a5"/>
            <w:rFonts w:ascii="Arial" w:hAnsi="Arial" w:cs="Arial"/>
            <w:color w:val="0088CC"/>
            <w:sz w:val="21"/>
            <w:szCs w:val="21"/>
          </w:rPr>
          <w:t>пунктом 3 статьи 39.36</w:t>
        </w:r>
      </w:hyperlink>
      <w:r>
        <w:rPr>
          <w:rFonts w:ascii="Arial" w:hAnsi="Arial" w:cs="Arial"/>
          <w:color w:val="333333"/>
          <w:sz w:val="21"/>
          <w:szCs w:val="21"/>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(подпункт 4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Pr>
          <w:rFonts w:ascii="Arial" w:hAnsi="Arial" w:cs="Arial"/>
          <w:color w:val="333333"/>
          <w:sz w:val="21"/>
          <w:szCs w:val="21"/>
        </w:rPr>
        <w:lastRenderedPageBreak/>
        <w:t>правообладатель этих здания, сооружения, помещений в них, этого объекта незавершенного строительства) (подпункт 5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(подпункт 6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(подпункт 7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(подпункт 8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(подпункт 9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(подпункт 10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РФ (подпункт 11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Pr>
            <w:rStyle w:val="a5"/>
            <w:rFonts w:ascii="Arial" w:hAnsi="Arial" w:cs="Arial"/>
            <w:color w:val="0088CC"/>
            <w:sz w:val="21"/>
            <w:szCs w:val="21"/>
          </w:rPr>
          <w:t>подпунктом 4 пункта 4 статьи 39.11</w:t>
        </w:r>
      </w:hyperlink>
      <w:r>
        <w:rPr>
          <w:rFonts w:ascii="Arial" w:hAnsi="Arial" w:cs="Arial"/>
          <w:color w:val="333333"/>
          <w:sz w:val="21"/>
          <w:szCs w:val="21"/>
        </w:rPr>
        <w:t>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(подпункт 12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(подпункт 13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(подпункт 14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5"/>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15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(подпункт 16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(подпункт 17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(подпункт 18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предоставление земельного участка на заявленном виде прав не допускается (подпункт 19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не установлен вид разрешенного использования (подпункт 20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не отнесен к определенной категории земель (подпункт 21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(подпункт 22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23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границы земельного участка, указанного в заявлении, подлежат уточнению в соответствии с </w:t>
      </w:r>
      <w:hyperlink r:id="rId17" w:history="1">
        <w:r>
          <w:rPr>
            <w:rStyle w:val="a5"/>
            <w:rFonts w:ascii="Arial" w:hAnsi="Arial" w:cs="Arial"/>
            <w:color w:val="0088CC"/>
            <w:sz w:val="21"/>
            <w:szCs w:val="21"/>
          </w:rPr>
          <w:t>Федеральным законом</w:t>
        </w:r>
      </w:hyperlink>
      <w:r>
        <w:rPr>
          <w:rFonts w:ascii="Arial" w:hAnsi="Arial" w:cs="Arial"/>
          <w:color w:val="333333"/>
          <w:sz w:val="21"/>
          <w:szCs w:val="21"/>
        </w:rPr>
        <w:t> «О государственном кадастре недвижимости» (подпункт 24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(подпункт 24 статьи 39.16 Земельного кодекса РФ).</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подпунктом 3 пункта 5 статьи 39.17 Земельного кодекса РФ при наличии нескольких оснований для отказа в предоставлении земельного участка в решении об отказе в предоставлении муниципальной услуги указываются все основания для принятия такого решения.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 момента доставки его курьером ГКУСО «МФЦ» в управление по работе с населением и делопроизводству.</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информированность заявителя о правилах и порядке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www.engels-city.ru/2009-10-27-11-50-22 в сети Интернет;</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открытый и равный доступ муниципальной услуги для всех заявителей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своевременность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D34EED" w:rsidRDefault="00D34EED" w:rsidP="00D34EED">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3. Состав, последовательность и сроки выполнения административных процедур, требования к порядку их выполнения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предоставлении (отказе в предоставлении)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2.6.3 настоящего административного регламента.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в тот же день специалистом по делопроизводству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проставления резолюции главой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с приложенными документами направляется исполнителю.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 настоящего административного регламента, исполнитель принимает заявление к рассмотрению.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форме электронного документа за усиленной квалифицированной электронной подписью Главы Безымянского муниципального образования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виде бумажного документа за подписью Главы Безымянского муниципального образования 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возврат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10 дней.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предоставлении (отказе в предоставлении)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2.6.4 настоящего административного регламента, исполнитель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отказе в предоставлении земельного участка.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специалист администрации присваивает постановлению администрации регистрационный номер и заверяет его копии.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 отсутствии оснований, предусмотренных пунктом 2.8 настоящего административного регламента, исполнитель осуществляет одно из следующих действий: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проект постановления администрации Безымянского муниципального образования о предоставлении земельного участка в собственность бесплатно (постоянное (бессрочное) пользование) (в случае если земельный участок испрашивается в собственность бесплатно или в постоянное (бессрочное) пользование);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проект заключения об отсутствии оснований для отказа в предоставлении земельного участка без проведения торгов (в случае если земельный участок испрашивается в собственность за плату, в аренду или безвозмездное пользование) и передает его для подписания главе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специалисту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Подписание заключения об отсутствии оснований для отказа в предоставлении земельного участка без проведения торгов осуществляется главой Безымянского муниципального образования в течение 1 дня. После подписания главой Безымянского муниципального образования специалист по делопроизводству администрации присваивает документу исходящий номер.</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предоставлении земельного участка;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отказе в  предоставлении земельного участка;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заключения об отсутствии оснований для отказа в предоставлении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исходящего номера заключению об отсутствии оснований для отказа в предоставлении земельного участка без проведения торгов и сопроводительному письму к нему.</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15 дней.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соответствующего муниципального правового акта о предоставлении (отказе в предоставлении) муниципальной услуги.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заверенную копию соответствующего муниципального правового акта посредством электронной почты (при указании заявителем способа получения результата муниципальной услуги посредством электронной почты).</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передает документы специалисту администрации, осуществляющему выдачу документов.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5 дней.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3.2.4.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присвоение исходящего номера сопроводительному письму к заключению об отсутствии оснований для отказа в предоставлении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заключение об отсутствии оснований для отказа в предоставлении земельного участка без проведения торгов в отдел по экономике и финансам администрации Безымянского муниципального образования с сопроводительным письмом с приложением заявления и документов, представленных заявителем и полученных в результате межведомственного взаимодействия.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отдела по экономике и финансам администрации готовит проект договора купли-продажи (аренды, безвозмездного пользования) земельного участка с приложением акта приема-передачи земельного участка (далее – проект договора) и передает для подписания главе Безымянского муниципального образования, после чего проект договора скрепляется печатью администрации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проект договора и акта приема-передачи земельного участка посредством электронной почты (при указании заявителем способа получения результата муниципальной услуги посредством электронной почты).</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проекту договора и направляет документы путем курьерской доставки в ГКУСО «МФЦ» для последующей выдачи заявителю.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ему для подписания проект договора под роспись;</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передает документы специалисту по делопроизводству администрации, который направляет их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для его подписания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проекта договора, либо роспись специалиста ГКУСО «МФЦ» на втором экземпляре сопроводительного письма к проекту договора,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проекта договора.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5 дней.</w:t>
      </w:r>
    </w:p>
    <w:p w:rsidR="00D34EED" w:rsidRDefault="00D34EED" w:rsidP="00D34EED">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4. Формы контроля за исполнением административного регламента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D34EED" w:rsidRDefault="00D34EED" w:rsidP="00D34EED">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5. Досудебный (внесудебный) порядок обжалования решений и действий (бездействия)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Заявители имеют право на обжалование решений и действий (бездействия) комитета, его должностных лиц в досудебном (внесудебном) порядке.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Решения, действия (бездействие) специалистов администрации могут быть обжалованы главе 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непосредственно в администрацию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и почтовый адрес, по которым заявителю должен быть направлен ответ;</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5.8.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5.9.    По результатам рассмотрения жалобы должностное лицо, в адрес которого поступила жалоба заявителя, принимает одно из следующих решений: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удовлетворяет жалобу (полностью либо в части);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отказывает в удовлетворении жалобы (полностью либо в части).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5.10.  В соответствии с частью 8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форме документа на бумажном носителе и (по его желанию) в электронной форме направляется мотивированный ответ о результатах рассмотрения жалобы.</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www.engels-city.ru в информационно-телекоммуникационной сети Интернет.</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если текст жалобы не поддается прочтению;</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или обстоятельства);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если текст письменного обращения не позволяет определить суть жалобы;</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www.engels-city.ru в информационно-телекоммуникационной сети Интернет.</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w:t>
      </w:r>
      <w:r>
        <w:rPr>
          <w:rFonts w:ascii="Arial" w:hAnsi="Arial" w:cs="Arial"/>
          <w:color w:val="333333"/>
          <w:sz w:val="21"/>
          <w:szCs w:val="21"/>
        </w:rPr>
        <w:lastRenderedPageBreak/>
        <w:t>использованием информационно-телекоммуникационной сети Интернет через личный кабинет на едином или региональном портале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(ФИО/наименование заявителя)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постоянного или преимущественного проживания/ местонахождение юридического лица)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УВЕДОМЛЕНИЕ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 получении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том, что « ___ » ___________ 20____ года администрацией Безымянского муниципального образования получено Ваше заявление о предоставлении земельного участка без проведения торгов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документов и наименований файлов)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которому присвоен входящий регистрационный № 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земельного участка без проведения торгов»</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Форма</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(адрес/местонахождение)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УВЕДОМЛЕНИЕ</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 возврате заявления</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возврате  заявления о предоставлении земельного участка без проведения торгов по следующему(-им) основанию(-ям), предусмотренному(-ым) пунктом 2.7.1 административного регламента предоставления муниципальной услуги «Предоставление земельного участка без проведения торгов», утвержденного постановлением администрации Безымянского муниципального образования от 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755"/>
        <w:gridCol w:w="5906"/>
        <w:gridCol w:w="2694"/>
      </w:tblGrid>
      <w:tr w:rsidR="00D34EED" w:rsidTr="00D34EED">
        <w:tc>
          <w:tcPr>
            <w:tcW w:w="765" w:type="dxa"/>
            <w:shd w:val="clear" w:color="auto" w:fill="auto"/>
            <w:vAlign w:val="center"/>
            <w:hideMark/>
          </w:tcPr>
          <w:p w:rsidR="00D34EED" w:rsidRDefault="00D34EED">
            <w:pPr>
              <w:pStyle w:val="a3"/>
              <w:spacing w:before="0" w:beforeAutospacing="0" w:after="150" w:afterAutospacing="0"/>
            </w:pPr>
            <w:r>
              <w:t>№</w:t>
            </w:r>
          </w:p>
          <w:p w:rsidR="00D34EED" w:rsidRDefault="00D34EED">
            <w:pPr>
              <w:pStyle w:val="a3"/>
              <w:spacing w:before="0" w:beforeAutospacing="0" w:after="150" w:afterAutospacing="0"/>
            </w:pPr>
            <w:r>
              <w:t>п/п</w:t>
            </w:r>
          </w:p>
        </w:tc>
        <w:tc>
          <w:tcPr>
            <w:tcW w:w="6000" w:type="dxa"/>
            <w:shd w:val="clear" w:color="auto" w:fill="auto"/>
            <w:vAlign w:val="center"/>
            <w:hideMark/>
          </w:tcPr>
          <w:p w:rsidR="00D34EED" w:rsidRDefault="00D34EED">
            <w:pPr>
              <w:pStyle w:val="a3"/>
              <w:spacing w:before="0" w:beforeAutospacing="0" w:after="150" w:afterAutospacing="0"/>
            </w:pPr>
            <w:r>
              <w:t>Перечень оснований для возврата заявления</w:t>
            </w:r>
          </w:p>
        </w:tc>
        <w:tc>
          <w:tcPr>
            <w:tcW w:w="2730" w:type="dxa"/>
            <w:shd w:val="clear" w:color="auto" w:fill="auto"/>
            <w:vAlign w:val="center"/>
            <w:hideMark/>
          </w:tcPr>
          <w:p w:rsidR="00D34EED" w:rsidRDefault="00D34EED">
            <w:pPr>
              <w:pStyle w:val="a3"/>
              <w:spacing w:before="0" w:beforeAutospacing="0" w:after="150" w:afterAutospacing="0"/>
            </w:pPr>
            <w:r>
              <w:t>Наличие оснований</w:t>
            </w:r>
          </w:p>
          <w:p w:rsidR="00D34EED" w:rsidRDefault="00D34EED">
            <w:pPr>
              <w:pStyle w:val="a3"/>
              <w:spacing w:before="0" w:beforeAutospacing="0" w:after="150" w:afterAutospacing="0"/>
            </w:pPr>
            <w:r>
              <w:t>(отмечается знаком V)</w:t>
            </w:r>
          </w:p>
        </w:tc>
      </w:tr>
      <w:tr w:rsidR="00D34EED" w:rsidTr="00D34EED">
        <w:tc>
          <w:tcPr>
            <w:tcW w:w="765" w:type="dxa"/>
            <w:shd w:val="clear" w:color="auto" w:fill="auto"/>
            <w:vAlign w:val="center"/>
            <w:hideMark/>
          </w:tcPr>
          <w:p w:rsidR="00D34EED" w:rsidRDefault="00D34EED">
            <w:pPr>
              <w:pStyle w:val="a3"/>
              <w:spacing w:before="0" w:beforeAutospacing="0" w:after="150" w:afterAutospacing="0"/>
            </w:pPr>
            <w:r>
              <w:t>1</w:t>
            </w:r>
          </w:p>
        </w:tc>
        <w:tc>
          <w:tcPr>
            <w:tcW w:w="6000" w:type="dxa"/>
            <w:shd w:val="clear" w:color="auto" w:fill="auto"/>
            <w:vAlign w:val="center"/>
            <w:hideMark/>
          </w:tcPr>
          <w:p w:rsidR="00D34EED" w:rsidRDefault="00D34EED">
            <w:pPr>
              <w:pStyle w:val="a3"/>
              <w:spacing w:before="0" w:beforeAutospacing="0" w:after="150" w:afterAutospacing="0"/>
            </w:pPr>
            <w:r>
              <w:t>несоответствие заявления форме, предусмотренной Приложением 2 к постановлению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tc>
        <w:tc>
          <w:tcPr>
            <w:tcW w:w="2730" w:type="dxa"/>
            <w:shd w:val="clear" w:color="auto" w:fill="auto"/>
            <w:vAlign w:val="center"/>
            <w:hideMark/>
          </w:tcPr>
          <w:p w:rsidR="00D34EED" w:rsidRDefault="00D34EED">
            <w:r>
              <w:t> </w:t>
            </w:r>
          </w:p>
        </w:tc>
      </w:tr>
      <w:tr w:rsidR="00D34EED" w:rsidTr="00D34EED">
        <w:tc>
          <w:tcPr>
            <w:tcW w:w="765" w:type="dxa"/>
            <w:shd w:val="clear" w:color="auto" w:fill="auto"/>
            <w:vAlign w:val="center"/>
            <w:hideMark/>
          </w:tcPr>
          <w:p w:rsidR="00D34EED" w:rsidRDefault="00D34EED">
            <w:pPr>
              <w:pStyle w:val="a3"/>
              <w:spacing w:before="0" w:beforeAutospacing="0" w:after="150" w:afterAutospacing="0"/>
            </w:pPr>
            <w:r>
              <w:t>2</w:t>
            </w:r>
          </w:p>
        </w:tc>
        <w:tc>
          <w:tcPr>
            <w:tcW w:w="6000" w:type="dxa"/>
            <w:shd w:val="clear" w:color="auto" w:fill="auto"/>
            <w:vAlign w:val="center"/>
            <w:hideMark/>
          </w:tcPr>
          <w:p w:rsidR="00D34EED" w:rsidRDefault="00D34EED">
            <w:pPr>
              <w:pStyle w:val="a3"/>
              <w:spacing w:before="0" w:beforeAutospacing="0" w:after="150" w:afterAutospacing="0"/>
            </w:pPr>
            <w: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tc>
        <w:tc>
          <w:tcPr>
            <w:tcW w:w="2730" w:type="dxa"/>
            <w:shd w:val="clear" w:color="auto" w:fill="auto"/>
            <w:vAlign w:val="center"/>
            <w:hideMark/>
          </w:tcPr>
          <w:p w:rsidR="00D34EED" w:rsidRDefault="00D34EED">
            <w:r>
              <w:t> </w:t>
            </w:r>
          </w:p>
        </w:tc>
      </w:tr>
      <w:tr w:rsidR="00D34EED" w:rsidTr="00D34EED">
        <w:tc>
          <w:tcPr>
            <w:tcW w:w="765" w:type="dxa"/>
            <w:shd w:val="clear" w:color="auto" w:fill="auto"/>
            <w:vAlign w:val="center"/>
            <w:hideMark/>
          </w:tcPr>
          <w:p w:rsidR="00D34EED" w:rsidRDefault="00D34EED">
            <w:pPr>
              <w:pStyle w:val="a3"/>
              <w:spacing w:before="0" w:beforeAutospacing="0" w:after="150" w:afterAutospacing="0"/>
            </w:pPr>
            <w:r>
              <w:t>3</w:t>
            </w:r>
          </w:p>
        </w:tc>
        <w:tc>
          <w:tcPr>
            <w:tcW w:w="6000" w:type="dxa"/>
            <w:shd w:val="clear" w:color="auto" w:fill="auto"/>
            <w:vAlign w:val="center"/>
            <w:hideMark/>
          </w:tcPr>
          <w:p w:rsidR="00D34EED" w:rsidRDefault="00D34EED">
            <w:pPr>
              <w:pStyle w:val="a3"/>
              <w:spacing w:before="0" w:beforeAutospacing="0" w:after="150" w:afterAutospacing="0"/>
            </w:pPr>
            <w:r>
              <w:t>непредставление какого-либо из документов, предусмотренных пунктом 2.6.3 административного регламента (с указанием наименования документа(-ов), который (-ые)  не представлены)</w:t>
            </w:r>
          </w:p>
        </w:tc>
        <w:tc>
          <w:tcPr>
            <w:tcW w:w="2730" w:type="dxa"/>
            <w:shd w:val="clear" w:color="auto" w:fill="auto"/>
            <w:vAlign w:val="center"/>
            <w:hideMark/>
          </w:tcPr>
          <w:p w:rsidR="00D34EED" w:rsidRDefault="00D34EED">
            <w:r>
              <w:t> </w:t>
            </w:r>
          </w:p>
        </w:tc>
      </w:tr>
      <w:tr w:rsidR="00D34EED" w:rsidTr="00D34EED">
        <w:tc>
          <w:tcPr>
            <w:tcW w:w="765" w:type="dxa"/>
            <w:shd w:val="clear" w:color="auto" w:fill="auto"/>
            <w:vAlign w:val="center"/>
            <w:hideMark/>
          </w:tcPr>
          <w:p w:rsidR="00D34EED" w:rsidRDefault="00D34EED">
            <w:pPr>
              <w:pStyle w:val="a3"/>
              <w:spacing w:before="0" w:beforeAutospacing="0" w:after="150" w:afterAutospacing="0"/>
            </w:pPr>
            <w:r>
              <w:t>4</w:t>
            </w:r>
          </w:p>
        </w:tc>
        <w:tc>
          <w:tcPr>
            <w:tcW w:w="6000" w:type="dxa"/>
            <w:shd w:val="clear" w:color="auto" w:fill="auto"/>
            <w:vAlign w:val="center"/>
            <w:hideMark/>
          </w:tcPr>
          <w:p w:rsidR="00D34EED" w:rsidRDefault="00D34EED">
            <w:pPr>
              <w:pStyle w:val="a3"/>
              <w:spacing w:before="0" w:beforeAutospacing="0" w:after="150" w:afterAutospacing="0"/>
            </w:pPr>
            <w:r>
              <w:t>подача заявления в иной уполномоченный орган</w:t>
            </w:r>
          </w:p>
        </w:tc>
        <w:tc>
          <w:tcPr>
            <w:tcW w:w="2730" w:type="dxa"/>
            <w:shd w:val="clear" w:color="auto" w:fill="auto"/>
            <w:vAlign w:val="center"/>
            <w:hideMark/>
          </w:tcPr>
          <w:p w:rsidR="00D34EED" w:rsidRDefault="00D34EED">
            <w:r>
              <w:t> </w:t>
            </w:r>
          </w:p>
        </w:tc>
      </w:tr>
    </w:tbl>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 л. в ___ экз.</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D34EED" w:rsidRDefault="00D34EED" w:rsidP="00D34EE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(подпись)                          (Ф.И.О.)                     </w:t>
      </w:r>
    </w:p>
    <w:p w:rsidR="00D34EED" w:rsidRDefault="00D34EED" w:rsidP="00D34EED">
      <w:pPr>
        <w:numPr>
          <w:ilvl w:val="0"/>
          <w:numId w:val="7"/>
        </w:numPr>
        <w:shd w:val="clear" w:color="auto" w:fill="FFFFFF"/>
        <w:spacing w:beforeAutospacing="1" w:after="100" w:afterAutospacing="1" w:line="300" w:lineRule="atLeast"/>
        <w:ind w:left="0"/>
        <w:jc w:val="center"/>
        <w:rPr>
          <w:rFonts w:ascii="Arial" w:hAnsi="Arial" w:cs="Arial"/>
          <w:color w:val="333333"/>
          <w:sz w:val="21"/>
          <w:szCs w:val="21"/>
        </w:rPr>
      </w:pPr>
    </w:p>
    <w:p w:rsidR="00064011" w:rsidRPr="00D34EED" w:rsidRDefault="00064011" w:rsidP="00D34EED">
      <w:bookmarkStart w:id="0" w:name="_GoBack"/>
      <w:bookmarkEnd w:id="0"/>
    </w:p>
    <w:sectPr w:rsidR="00064011" w:rsidRPr="00D34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637"/>
    <w:multiLevelType w:val="multilevel"/>
    <w:tmpl w:val="31DE7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05D05"/>
    <w:multiLevelType w:val="multilevel"/>
    <w:tmpl w:val="9B0A5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B4A36"/>
    <w:multiLevelType w:val="multilevel"/>
    <w:tmpl w:val="6DC69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25377A"/>
    <w:multiLevelType w:val="multilevel"/>
    <w:tmpl w:val="F9F0F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1B3D28"/>
    <w:multiLevelType w:val="multilevel"/>
    <w:tmpl w:val="B8AA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8283D"/>
    <w:multiLevelType w:val="multilevel"/>
    <w:tmpl w:val="B63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5A1A2E"/>
    <w:multiLevelType w:val="multilevel"/>
    <w:tmpl w:val="3D12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5121"/>
    <w:rsid w:val="00115835"/>
    <w:rsid w:val="0013675A"/>
    <w:rsid w:val="00195529"/>
    <w:rsid w:val="001A2245"/>
    <w:rsid w:val="001A689B"/>
    <w:rsid w:val="001D76DD"/>
    <w:rsid w:val="001E32A5"/>
    <w:rsid w:val="001E6BD6"/>
    <w:rsid w:val="001F6819"/>
    <w:rsid w:val="002744E5"/>
    <w:rsid w:val="002758E6"/>
    <w:rsid w:val="002B2AC0"/>
    <w:rsid w:val="002B3C72"/>
    <w:rsid w:val="00311493"/>
    <w:rsid w:val="00353203"/>
    <w:rsid w:val="00355961"/>
    <w:rsid w:val="003606EA"/>
    <w:rsid w:val="003A0356"/>
    <w:rsid w:val="003C54FB"/>
    <w:rsid w:val="004267DB"/>
    <w:rsid w:val="004807CB"/>
    <w:rsid w:val="004934D4"/>
    <w:rsid w:val="00497473"/>
    <w:rsid w:val="004E61B8"/>
    <w:rsid w:val="004F510B"/>
    <w:rsid w:val="00521983"/>
    <w:rsid w:val="0055667E"/>
    <w:rsid w:val="005E0E09"/>
    <w:rsid w:val="0061261F"/>
    <w:rsid w:val="00621047"/>
    <w:rsid w:val="006A6F6E"/>
    <w:rsid w:val="006B76BB"/>
    <w:rsid w:val="006C76D1"/>
    <w:rsid w:val="007079EC"/>
    <w:rsid w:val="007321E8"/>
    <w:rsid w:val="00734617"/>
    <w:rsid w:val="00785034"/>
    <w:rsid w:val="007D032C"/>
    <w:rsid w:val="00880910"/>
    <w:rsid w:val="008A7146"/>
    <w:rsid w:val="008D5823"/>
    <w:rsid w:val="008F0A04"/>
    <w:rsid w:val="00941FE8"/>
    <w:rsid w:val="00960083"/>
    <w:rsid w:val="00967F40"/>
    <w:rsid w:val="00993A2C"/>
    <w:rsid w:val="00994ED0"/>
    <w:rsid w:val="009E0976"/>
    <w:rsid w:val="009E0D19"/>
    <w:rsid w:val="009E29F2"/>
    <w:rsid w:val="009E7C56"/>
    <w:rsid w:val="00A27C73"/>
    <w:rsid w:val="00AC70B2"/>
    <w:rsid w:val="00B03434"/>
    <w:rsid w:val="00B1643A"/>
    <w:rsid w:val="00B403CB"/>
    <w:rsid w:val="00B57B01"/>
    <w:rsid w:val="00BA1D30"/>
    <w:rsid w:val="00C67CF0"/>
    <w:rsid w:val="00CA01D3"/>
    <w:rsid w:val="00D2720A"/>
    <w:rsid w:val="00D34EED"/>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13" Type="http://schemas.openxmlformats.org/officeDocument/2006/relationships/hyperlink" Target="consultantplus://offline/ref=175DE71288D033FE156832098518EC1E1C86348DB915EC5D4E87F4653BC32F0DA2D9F9FA1E73Z2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www.engels-city.ru/pravadminbezmo/49873-postanovlenie-ot-14-06-2018-52-ob-utverzhdenii-administrativnogo-reglamenta-predostavleniya-munitsipalnoj-uslugi-predostavlenie-zemelnogo-uchastka-bez-provedeniya-torgov" TargetMode="External"/><Relationship Id="rId17" Type="http://schemas.openxmlformats.org/officeDocument/2006/relationships/hyperlink" Target="garantf1://12054874.2503/" TargetMode="External"/><Relationship Id="rId2" Type="http://schemas.openxmlformats.org/officeDocument/2006/relationships/styles" Target="styles.xml"/><Relationship Id="rId16" Type="http://schemas.openxmlformats.org/officeDocument/2006/relationships/hyperlink" Target="consultantplus://offline/ref=3858CDEC187DC799E62958CEAAC194DA49377DA66E723EEBDBE189ED9AE55E3A4C32BB70AE4AbBL" TargetMode="External"/><Relationship Id="rId1" Type="http://schemas.openxmlformats.org/officeDocument/2006/relationships/numbering" Target="numbering.xml"/><Relationship Id="rId6" Type="http://schemas.openxmlformats.org/officeDocument/2006/relationships/hyperlink" Target="https://www.engels-city.ru/pravadminbezmo/49873-postanovlenie-ot-14-06-2018-52-ob-utverzhdenii-administrativnogo-reglamenta-predostavleniya-munitsipalnoj-uslugi-predostavlenie-zemelnogo-uchastka-bez-provedeniya-torgov" TargetMode="External"/><Relationship Id="rId11" Type="http://schemas.openxmlformats.org/officeDocument/2006/relationships/hyperlink" Target="https://www.engels-city.ru/pravadminbezmo/49873-postanovlenie-ot-14-06-2018-52-ob-utverzhdenii-administrativnogo-reglamenta-predostavleniya-munitsipalnoj-uslugi-predostavlenie-zemelnogo-uchastka-bez-provedeniya-torgov" TargetMode="External"/><Relationship Id="rId5" Type="http://schemas.openxmlformats.org/officeDocument/2006/relationships/hyperlink" Target="http://www.engels-city.ru/" TargetMode="External"/><Relationship Id="rId15" Type="http://schemas.openxmlformats.org/officeDocument/2006/relationships/hyperlink" Target="consultantplus://offline/ref=175DE71288D033FE156832098518EC1E1C86348DB915EC5D4E87F4653BC32F0DA2D9F9F91773Z6L" TargetMode="External"/><Relationship Id="rId10" Type="http://schemas.openxmlformats.org/officeDocument/2006/relationships/hyperlink" Target="garantf1://1205487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2746;fld=134;dst=100056" TargetMode="External"/><Relationship Id="rId14" Type="http://schemas.openxmlformats.org/officeDocument/2006/relationships/hyperlink" Target="consultantplus://offline/ref=175DE71288D033FE156832098518EC1E1C86348DB915EC5D4E87F4653BC32F0DA2D9F9FE163E7EZ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21</Pages>
  <Words>10244</Words>
  <Characters>58395</Characters>
  <Application>Microsoft Office Word</Application>
  <DocSecurity>0</DocSecurity>
  <Lines>486</Lines>
  <Paragraphs>137</Paragraphs>
  <ScaleCrop>false</ScaleCrop>
  <Company>SPecialiST RePack</Company>
  <LinksUpToDate>false</LinksUpToDate>
  <CharactersWithSpaces>68502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81</cp:revision>
  <dcterms:created xsi:type="dcterms:W3CDTF">2024-05-07T07:03:00Z</dcterms:created>
  <dcterms:modified xsi:type="dcterms:W3CDTF">2024-05-08T01:14:00Z</dcterms:modified>
</cp:coreProperties>
</file>