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110BE5" w:rsidRDefault="00110BE5" w:rsidP="00110BE5">
      <w:pPr>
        <w:pStyle w:val="1"/>
        <w:shd w:val="clear" w:color="auto" w:fill="FFFFFF"/>
        <w:spacing w:before="150" w:beforeAutospacing="0" w:after="150" w:afterAutospacing="0" w:line="336" w:lineRule="atLeast"/>
        <w:jc w:val="center"/>
        <w:rPr>
          <w:rFonts w:ascii="inherit" w:hAnsi="inherit" w:cs="Arial"/>
          <w:color w:val="333333"/>
          <w:sz w:val="36"/>
          <w:szCs w:val="36"/>
        </w:rPr>
      </w:pPr>
      <w:r>
        <w:rPr>
          <w:rFonts w:ascii="inherit" w:hAnsi="inherit" w:cs="Arial"/>
          <w:color w:val="333333"/>
          <w:sz w:val="36"/>
          <w:szCs w:val="36"/>
        </w:rPr>
        <w:t>ПОСТАНОВЛЕНИЕ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15.08.2016                                                                                                    №        119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«Заключение договора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«Заключение договора приватизации жилых помещений муниципального жилищного фонда», согласно приложению.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110BE5" w:rsidRDefault="00110BE5" w:rsidP="00110BE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110BE5" w:rsidRDefault="00110BE5" w:rsidP="00110BE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15.08.2016 № 119</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«Заключение договора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«Заключение договора приватизации жилых помещений муниципального жилищного фонда»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w:t>
      </w:r>
      <w:r>
        <w:rPr>
          <w:rFonts w:ascii="Arial" w:hAnsi="Arial" w:cs="Arial"/>
          <w:color w:val="333333"/>
          <w:sz w:val="21"/>
          <w:szCs w:val="21"/>
        </w:rPr>
        <w:lastRenderedPageBreak/>
        <w:t>определения сроков и последовательности действий в рамках административных процедур администрации Безымянского муниципального образования при осуществлении полномочий по предоставлению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имени Заявителя при предоставлении муниципальной услуги могут выступать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Заявители имеют право на неоднократное обращение за муниципальной услугой.</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Муниципальная услуга предоставляется администрацией Безымянского муниципального образования (далее - Администрация).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заключении договора приватизации жилых помещений муниципального жилищного фонда (далее – заявление) может быть подано заявителем: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(далее - представление посредством электронной почты).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Требования к порядку информирования о правилах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Место нахождения администрации Безымянского муниципального образования: 413143, Саратовская область, Энгельсский район, с.Безымянное, ул. Чкалова, д.11.</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График работы администрации: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понедельник-пятница с 8.30. до 16.30. (перерыв с 12.00. до 13.00).</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Часы приема документов: понедельник-пятница с 8.30 до 16.30 (перерыв с 12.00 до 13.00).</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Официальный Интернет-сайт Энгельсского муниципального района www.engels-city.ru/2009-10-27-11-50-22.</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Адрес электронной почты Администрации: </w:t>
      </w:r>
      <w:hyperlink r:id="rId8" w:history="1">
        <w:r>
          <w:rPr>
            <w:rStyle w:val="a5"/>
            <w:rFonts w:ascii="Arial" w:hAnsi="Arial" w:cs="Arial"/>
            <w:color w:val="0088CC"/>
            <w:sz w:val="21"/>
            <w:szCs w:val="21"/>
            <w:u w:val="none"/>
          </w:rPr>
          <w:t>bezemjanskoemo@mail.ru.</w:t>
        </w:r>
      </w:hyperlink>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Единый портал государственных и муниципальных услуг (функций) (</w:t>
      </w:r>
      <w:hyperlink r:id="rId9"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Также информацию по вопросам предоставления муниципальной услуги можно получить по телефонам 8 (8453) 77-22-30 и телефону/факсу 8 (8453) 77-21-70 и при непосредственном общении с заявителем на приеме в администрации. Информацию по вопросам предоставления муниципальной услуги, о месте нахождения, графике работы администрации можно получить на информационных стендах, расположенных в администрации Безымянского муниципального образования по адресу: Саратовская область, Энгельсский район с.Безымянное, ул.Чкалова, д.11 (на бумажном носителе для ознакомления).</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«Заключение договора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исполнительной власти, предоставляющего муниципальную услугу.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предоставляет непосредственно администрация Безымянского муниципального образования.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Описание результатов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предоставления муниципальной услуги является: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Заключение с гражданами договора приватизации жилого помещения муниципального жилищного фонда (Приложение 1 к настоящему Административному регламенту), или мотивированный отказ (Приложение 2 к настоящему Административному регламенту).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не должен превышать 30 календарных дней.</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следующего дня после приема заявления. Днем приема заявления считается дата регистрации в «Журнале регистрации заявлений» специалистом администрации Безымянского муниципального образования, ответственным за регистрацию входящей и исходящей документации и предоставление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технических ошибок, допущенных при оформлении договора приватизации жилого помещения,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Перечень нормативных правовых актов непосредственно регулирующих предоставление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со следующими нормативными правовыми актами: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Конституция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Гражданский кодекс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Жилищный кодекс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Закон Российской Федерации от 04.07.1991 г. № 1541-1 «О приватизации жилищного фонда в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 ноября 1995 года №181-ФЗ «О социальной защите инвалидов в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06.10.2003 г. № 131-ФЗ «Об общих принципах организации местного самоуправления в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законом от 02.05.2006 г. № 59-ФЗ «О порядке рассмотрения обращений граждан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09.02.2009 г. № 8-ФЗ «Об обеспечении доступа к информации о деятельности государственных органов и органов местного самоуправления»;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Федеральный закон от 27.07.2010 г. № 210-ФЗ «Об организации предоставления государственных и муниципальных услуг»;</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Письмо Министерства социальной защиты населения Российской Федерации от 20 сентября 1994 г. № 1-3628-18 «Об обеспечении прав и законных интересов несовершеннолетних при решении вопросов, связанных с приватизацией и продажей жилья»;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Примерное положение о бесплатной приватизации жилищного фонда в Российской Федерации, утвержденное решением коллегии Комитета РФ по муниципальному хозяйству от 18.11.1993 г. № 4;</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Устав Безымянского муниципального образования;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иными нормативными правовыми актами Российской Федерации, Саратовской области и органов местного самоуправления, регулирующими правоотношения в данной сфере.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Для получения муниципальной услуги граждане представляют следующие документы: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на приватизацию занимаемого жилого помещения установленного образца (Приложение 3), подписанное всеми совершеннолетними членами семьи;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Ордер на жилое помещение или договор социального найма жилого помещения;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Домовая книга;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Выписка из лицевого счета, выданная не позднее 30 дней до момента подачи заявления о приватизации жилого помещения, подтверждающие отсутствие задолженности по оплате гражданином содержания жилого помещения.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Справка о периоде проживания с прежних мест жительства граждан, желающих участвовать в приватизации жилого помещения, за период с 11.07.1991 по настоящее время.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Справка, подтверждающая неиспользование ранее гражданами, желающими участвовать в приватизации жилого помещения, права на приватизацию жилья.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Справка, подтверждающая использование ранее права на приватизацию, от граждан, зарегистрированных в приватизируемом жилом помещении, но участвовавших в приватизации по прежнему месту жительства.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Согласие на неучастие (отказ от участия) в приватизации жилого помещения, оформленное в установленном порядке, от проживающих в жилом помещении членов семьи, а также от временно отсутствующих в жилом помещении членов семьи, за которыми в соответствии с действующим законодательством сохраняется право пользования жилым помещением.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гражданина от участия в приватизации жилого помещения должен быть удостоверен нотариально.</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Документы, выданные органами опеки и попечительства, в случае подачи заявления опекуном от имени несовершеннолетнего в возрасте до 14 лет или недееспособного гражданина.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Технический паспорт на приватизируемое жилое помещение.</w:t>
      </w:r>
    </w:p>
    <w:p w:rsidR="00110BE5" w:rsidRDefault="00110BE5" w:rsidP="00110BE5">
      <w:pPr>
        <w:pStyle w:val="32"/>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Письменное согласие на обработку персональных данных от всех проживающих совместно с нанимателем совершеннолетних членов семьи (Приложение 6 к настоящему Административному регламенту);</w:t>
      </w:r>
    </w:p>
    <w:p w:rsidR="00110BE5" w:rsidRDefault="00110BE5" w:rsidP="00110BE5">
      <w:pPr>
        <w:pStyle w:val="32"/>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 удостоверяющий личность заявителя: паспорт гражданина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обращения доверенного лица - доверенность.</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Орган, предоставляющий муниципальную услугу, не вправе требовать от заявителя: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Саратовской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оставления заявления без движения (приостановление оформления договора)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результатов рассмотрения заявления и приложенных к нему документов заявление может быть оставлено без движения по следующим основаниям: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установленной Приложением 3 к настоящему административному регламенту;</w:t>
      </w:r>
    </w:p>
    <w:p w:rsidR="00110BE5" w:rsidRDefault="00110BE5" w:rsidP="00110BE5">
      <w:pPr>
        <w:pStyle w:val="consplusnormal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документов, предусмотренных п. 2.6. настоящего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определения, постановления или решения суда;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заявления граждан, претендующих и оспаривающих право на жилое помещение и его приватизацию;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обнаружения ошибки или противоречия в имеющихся сведениях, представленных заявителем.</w:t>
      </w:r>
    </w:p>
    <w:p w:rsidR="00110BE5" w:rsidRDefault="00110BE5" w:rsidP="00110BE5">
      <w:pPr>
        <w:pStyle w:val="consplusnormal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(его уполномоченному представителю) предоставляется месячный срок для устранения оснований, препятствующих дальнейшему рассмотрению заявления, предусмотренных настоящим пунктом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2.9. Перечень оснований для отказа в предоставлении муниципальной услуги (отказ в заключении договора).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(его уполномоченному представителю) может быть отказано в предоставлении муниципальной услуги в случаях, если: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отсутствия документов, предусмотренных пунктом 2.6 настоящего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жилое помещение не подлежит приватизации в соответствии с Законом Российской Федерации «О приватизации жилищного фонда в Российской Федерации»;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жилое помещение в установленном законодательством порядке наложен арест или ограничение на приватизацию;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обратился гражданин, который уже использовал право на приобретение в собственность жилого помещения в порядке приватизации, за исключением граждан, которые стали собственниками жилого помещения в порядке его приватизации в период своего несовершеннолетия;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жилое помещение относится к частному жилищному фонду, к государственному жилищному фонду, к муниципальному специализированному жилищному фонду или к муниципальному жилищному фонду коммерческого использования;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реестре муниципальной собственности отсутствует жилое помещение, на которое требуется оформить договор;</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 заключении договора обратилось ненадлежащее лицо.</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2.10. На любой стадии административных процедур муниципальные услуги могут быть прекращены по добровольному волеизъявлению заявителя на основании его письменного заявления об отказе в рассмотрении заявления о заключении договора приватизации жилого помещения.</w:t>
      </w:r>
    </w:p>
    <w:p w:rsidR="00110BE5" w:rsidRDefault="00110BE5" w:rsidP="00110B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Размер платы, взимаемой с заявителя при предоставлении муниципальной услуги</w:t>
      </w:r>
    </w:p>
    <w:p w:rsidR="00110BE5" w:rsidRDefault="00110BE5" w:rsidP="00110B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Максимальные сроки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подаче документов на получение муниципальной услуги - 15 минут.</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ожидания в очереди при получении результата предоставления муниципальной услуги - 10 минут.</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Срок регистрации запроса заявителя о предоставлении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2.14.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2.15.    Показатели доступности и качества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10" w:history="1">
        <w:r>
          <w:rPr>
            <w:rStyle w:val="a5"/>
            <w:rFonts w:ascii="Arial" w:hAnsi="Arial" w:cs="Arial"/>
            <w:color w:val="0088CC"/>
            <w:sz w:val="21"/>
            <w:szCs w:val="21"/>
            <w:u w:val="none"/>
          </w:rPr>
          <w:t>www.engels-city.ru/2009-10-27-11-50-22</w:t>
        </w:r>
      </w:hyperlink>
      <w:r>
        <w:rPr>
          <w:rFonts w:ascii="Arial" w:hAnsi="Arial" w:cs="Arial"/>
          <w:color w:val="333333"/>
          <w:sz w:val="21"/>
          <w:szCs w:val="21"/>
        </w:rPr>
        <w:t> в сети Интернет;</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и последовательность административных действий (процедур)</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3.1.1.   Предоставление муниципальной услуги - заключение договора приватизации жилого помещения муниципального жилищного фонда, отказ в заключении договора приватизации, включает в себя следующие административные процедуры: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прием документов и регистрация заявления;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проверка документов;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договора приватизации жилого помещения муниципального жилищного фонда, либо подготовка мотивированного отказа;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договора приватизации жилого помещения, либо мотивированного отказа;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регистрация договора приватизации, либо мотивированного отказа;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договора приватизации, либо мотивированного отказа.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Блок-схема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Блок 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Описание последовательности действий, связанных с консультированием заявителя на предмет возможности предоставления муниципальной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Консультирование граждан по заключению договора приватизации жилого помещения.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муниципального образования при обращении заявителя: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знакомит с перечнем документов, необходимых для принятия решения;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объясняет порядок заполнения заявления.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исполнения административной процедуры является письменное обращение заявителя с представлением соответствующих документов к специалисту администрации муниципального образования перечисленных в пункте 2.6 настоящего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ходе приема заявления и прилагаемых к нему документов специалист осуществляет их проверку: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заявления в соответствии с приложением к настоящему административному регламенту;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соответствие Заявителя требованиям настоящего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комплектность представленных документов в соответствии с п. 2.6 настоящего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в заявлении и прилагаемых к нему документах, не 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отсутствие в заявлении и прилагаемых к нему документах записей, выполненных карандашом.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3.3.1.   Основными требованиями при консультировании являются: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актуальность;</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своевременность;</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четкость в изложении материала;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полнота консультирования;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удобство и доступность.</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3.3.2.   Консультации предоставляются по следующим вопросам: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документов, необходимых для заключения договора приватизации;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источники получения документов, необходимых для заключения договора приватизации; (название органов, организаций и их местонахождение);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сроки рассмотрения заявления;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обжалования действий (бездействия) и решений, осуществляемых и принимаемых в ходе предоставления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3.3.3.   При ответах на телефонные звонки и устные обращения специалисты подробно и в вежливой форме информируют обратившихся по интересующим их вопросам. В случае, если специалист, принявший звонок, не может самостоятельно ответить на поставленные вопросы, обратившемуся гражданину сообщается телефонный номер, по которому можно получить необходимую информацию.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Прием документов для получения муниципальной услуги от Заявителя.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предоставления муниципальной услуги является обращение заявителя (его уполномоченного представителя) в администрацию Безымянского муниципального образования с заявлением (Приложение 3) и документами, указанными в настоящем административном регламенте.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Специалистом администрации, ответственным за прием документов: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устанавливается личность заявителя;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проводится проверка представленных документов на предмет соответствия их установленным законодательством требованиям;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осуществляется сверка копий документов с оригиналами.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осуществляется выдача заявителю расписки в получении документов с указанием их перечня и даты их получения, фамилии и должности принявшего документы специалиста администрации.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Рассмотрение представленных документов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поступление заявления с пакетом документов.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несоответствия представленных документов требованиям действующего законодательства или настоящего административного регламента, либо необходимости предоставления дополнительных документов, заявитель уведомляется о сроках предоставления документов.</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Принятие решения о предоставлении услуги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3.6.1.   По результатам рассмотрения заявления, специалист, принявший документы: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заполняет установленной формы бланки договора приватизации муниципального жилого помещения в четырех экземплярах (в случае участия одного гражданина и далее по одному экземпляру на каждого последующего участника приватизации), либо готовит мотивированный отказ в заключении договора в случаях, указанных в п. 2.9 настоящего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3.6.2.   При заключении договора приватизации осуществляется его подписание главой Безымянского муниципального образования в установленном порядке.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заключении договора приватизации муниципального жилого помещения направляется в письменной форме, с указанием основания отказа, заявителю.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3.6.3.   Специалист, принявший документы, регистрирует заключенный договор, в журнале регистрации договоров (Приложение 5 к настоящему административному регламенту).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3.6.4.   Договор приватизации подписывается заявителем и всеми участниками приватизации.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экземпляр указанного договора приватизации с пакетом документов формируется в дело и передается на бессрочное хранение в архив администрации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Остальные экземпляры договоров выдается заявителю, о чем в журнале регистрации договоров ставится роспись заявителя.</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w:t>
      </w:r>
      <w:r>
        <w:rPr>
          <w:rFonts w:ascii="Arial" w:hAnsi="Arial" w:cs="Arial"/>
          <w:color w:val="333333"/>
          <w:sz w:val="21"/>
          <w:szCs w:val="21"/>
        </w:rPr>
        <w:lastRenderedPageBreak/>
        <w:t>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1"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t>
      </w:r>
      <w:hyperlink r:id="rId12" w:history="1">
        <w:r>
          <w:rPr>
            <w:rStyle w:val="a5"/>
            <w:rFonts w:ascii="Arial" w:hAnsi="Arial" w:cs="Arial"/>
            <w:color w:val="0088CC"/>
            <w:sz w:val="21"/>
            <w:szCs w:val="21"/>
            <w:u w:val="none"/>
          </w:rPr>
          <w:t>www.engels-city.ru</w:t>
        </w:r>
      </w:hyperlink>
      <w:r>
        <w:rPr>
          <w:rFonts w:ascii="Arial" w:hAnsi="Arial" w:cs="Arial"/>
          <w:color w:val="333333"/>
          <w:sz w:val="21"/>
          <w:szCs w:val="21"/>
        </w:rPr>
        <w:t>), единого портала государственных и муниципальных услуг (</w:t>
      </w:r>
      <w:hyperlink r:id="rId13" w:history="1">
        <w:r>
          <w:rPr>
            <w:rStyle w:val="a5"/>
            <w:rFonts w:ascii="Arial" w:hAnsi="Arial" w:cs="Arial"/>
            <w:color w:val="0088CC"/>
            <w:sz w:val="21"/>
            <w:szCs w:val="21"/>
            <w:u w:val="none"/>
          </w:rPr>
          <w:t>www.gosuslugi.ru</w:t>
        </w:r>
      </w:hyperlink>
      <w:r>
        <w:rPr>
          <w:rFonts w:ascii="Arial" w:hAnsi="Arial" w:cs="Arial"/>
          <w:color w:val="333333"/>
          <w:sz w:val="21"/>
          <w:szCs w:val="21"/>
        </w:rPr>
        <w:t>), а также принимается при личном приеме заявителя.</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110BE5" w:rsidRDefault="00110BE5" w:rsidP="00110BE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110BE5" w:rsidRDefault="00110BE5" w:rsidP="00110BE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110BE5" w:rsidRDefault="00110BE5" w:rsidP="00110BE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10BE5" w:rsidRDefault="00110BE5" w:rsidP="00110BE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Pr>
          <w:rFonts w:ascii="Arial" w:hAnsi="Arial" w:cs="Arial"/>
          <w:color w:val="333333"/>
          <w:sz w:val="21"/>
          <w:szCs w:val="21"/>
        </w:rPr>
        <w:lastRenderedPageBreak/>
        <w:t>Российской Федерации, муниципальными правовыми актами для предоставления муниципальной услуги, у заявителя;</w:t>
      </w:r>
    </w:p>
    <w:p w:rsidR="00110BE5" w:rsidRDefault="00110BE5" w:rsidP="00110BE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0BE5" w:rsidRDefault="00110BE5" w:rsidP="00110BE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10BE5" w:rsidRDefault="00110BE5" w:rsidP="00110BE5">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110BE5" w:rsidRDefault="00110BE5" w:rsidP="00110B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5.6. Органы местного самоуправления и должностные лица, которым может быть адресована жалоба заявителя в досудебном (внесудебном) порядке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1</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ДОГОВОР № ____</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на приватизацию жилого помещения</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с.Безымянное                                                                                 «_____»_________20__г.</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в лице главы Безымянского муниципального образования ___________________________________, действующего на основании Устава Безымянского муниципального образования Энгельсского муниципального района Саратовской области, именуемый в дальнейшем «Собственник»,</w:t>
      </w:r>
      <w:r>
        <w:rPr>
          <w:rFonts w:ascii="Arial" w:hAnsi="Arial" w:cs="Arial"/>
          <w:b/>
          <w:bCs/>
          <w:color w:val="333333"/>
          <w:sz w:val="21"/>
          <w:szCs w:val="21"/>
        </w:rPr>
        <w:t> </w:t>
      </w:r>
      <w:r>
        <w:rPr>
          <w:rFonts w:ascii="Arial" w:hAnsi="Arial" w:cs="Arial"/>
          <w:color w:val="333333"/>
          <w:sz w:val="21"/>
          <w:szCs w:val="21"/>
        </w:rPr>
        <w:t>с одной стороны</w:t>
      </w:r>
      <w:r>
        <w:rPr>
          <w:rFonts w:ascii="Arial" w:hAnsi="Arial" w:cs="Arial"/>
          <w:b/>
          <w:bCs/>
          <w:color w:val="333333"/>
          <w:sz w:val="21"/>
          <w:szCs w:val="21"/>
        </w:rPr>
        <w:t> </w:t>
      </w:r>
      <w:r>
        <w:rPr>
          <w:rFonts w:ascii="Arial" w:hAnsi="Arial" w:cs="Arial"/>
          <w:color w:val="333333"/>
          <w:sz w:val="21"/>
          <w:szCs w:val="21"/>
        </w:rPr>
        <w:t>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 года рождения,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именуемый(ые) в дальнейшем «Гражданин(е)», с другой стороны, заключили настоящий договор о нижеследующем:</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Собственник в соответствии с Законом Российской Федерации от 4 июля 1991 года № 1541-1 «О приватизации жилищного фонда в Российской Федерации», с изменениями и дополнениями, безвозмездно передает, а Граждане принимают в обще-долевую собственность жилое помещение, находящееся по адресу: __________________________________________________________________________________________________________________________________________________________.</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Жилое помещение состоит из _____ комнат, имеет общую площадь ______ кв.м., в том числе жилой _____ кв.м.</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Право собственности на недвижимое имущество, указанное в п.1, подлежит государственной регистрации.</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Гражданин(е) принимают на себя обязательства по уплате налогов на недвижимость, расходов на ремонт, эксплуатацию и содержание квартиры, дома и придомовой территории.</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Гражданин(е) обязаны использовать приобретаемое в собственность жилое помещение по прямому назначению, т.е. для проживания, не допускать переоборудования или перепланировки жилого помещения без соответствующего разрешения органа местного самоуправления.</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Осуществление права собственности на жилое помещение не должно нарушать право и охраняемые действующим законодательством интересы других лиц.</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Принимающей стороной известны качественные и технические характеристики квартиры (жилого помещения). Претензий по приватизируемому жилому помещению принимающая сторона не имеет.</w:t>
      </w:r>
    </w:p>
    <w:p w:rsidR="00110BE5" w:rsidRDefault="00110BE5" w:rsidP="00110BE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Взаимоотношения сторон, не предусмотренные настоящим договором, регулируются действующим законодательством</w:t>
      </w:r>
    </w:p>
    <w:tbl>
      <w:tblPr>
        <w:tblW w:w="9750" w:type="dxa"/>
        <w:tblCellMar>
          <w:left w:w="0" w:type="dxa"/>
          <w:right w:w="0" w:type="dxa"/>
        </w:tblCellMar>
        <w:tblLook w:val="04A0" w:firstRow="1" w:lastRow="0" w:firstColumn="1" w:lastColumn="0" w:noHBand="0" w:noVBand="1"/>
      </w:tblPr>
      <w:tblGrid>
        <w:gridCol w:w="2385"/>
        <w:gridCol w:w="2685"/>
        <w:gridCol w:w="285"/>
        <w:gridCol w:w="4395"/>
      </w:tblGrid>
      <w:tr w:rsidR="00110BE5" w:rsidTr="00110BE5">
        <w:tc>
          <w:tcPr>
            <w:tcW w:w="5070" w:type="dxa"/>
            <w:gridSpan w:val="2"/>
            <w:shd w:val="clear" w:color="auto" w:fill="auto"/>
            <w:hideMark/>
          </w:tcPr>
          <w:p w:rsidR="00110BE5" w:rsidRDefault="00110BE5">
            <w:pPr>
              <w:pStyle w:val="a3"/>
              <w:spacing w:before="0" w:beforeAutospacing="0" w:after="150" w:afterAutospacing="0"/>
              <w:jc w:val="center"/>
            </w:pPr>
            <w:r>
              <w:rPr>
                <w:b/>
                <w:bCs/>
              </w:rPr>
              <w:t>Собственник</w:t>
            </w:r>
          </w:p>
        </w:tc>
        <w:tc>
          <w:tcPr>
            <w:tcW w:w="285" w:type="dxa"/>
            <w:shd w:val="clear" w:color="auto" w:fill="auto"/>
            <w:hideMark/>
          </w:tcPr>
          <w:p w:rsidR="00110BE5" w:rsidRDefault="00110BE5">
            <w:pPr>
              <w:pStyle w:val="a3"/>
              <w:spacing w:before="0" w:beforeAutospacing="0" w:after="150" w:afterAutospacing="0"/>
              <w:jc w:val="center"/>
            </w:pPr>
            <w:r>
              <w:rPr>
                <w:b/>
                <w:bCs/>
              </w:rPr>
              <w:t> </w:t>
            </w:r>
          </w:p>
        </w:tc>
        <w:tc>
          <w:tcPr>
            <w:tcW w:w="4395" w:type="dxa"/>
            <w:shd w:val="clear" w:color="auto" w:fill="auto"/>
            <w:hideMark/>
          </w:tcPr>
          <w:p w:rsidR="00110BE5" w:rsidRDefault="00110BE5">
            <w:pPr>
              <w:pStyle w:val="a3"/>
              <w:spacing w:before="0" w:beforeAutospacing="0" w:after="150" w:afterAutospacing="0"/>
              <w:jc w:val="center"/>
            </w:pPr>
            <w:r>
              <w:rPr>
                <w:b/>
                <w:bCs/>
              </w:rPr>
              <w:t>Гражданин(е)</w:t>
            </w:r>
          </w:p>
        </w:tc>
      </w:tr>
      <w:tr w:rsidR="00110BE5" w:rsidTr="00110BE5">
        <w:tc>
          <w:tcPr>
            <w:tcW w:w="5070" w:type="dxa"/>
            <w:gridSpan w:val="2"/>
            <w:shd w:val="clear" w:color="auto" w:fill="auto"/>
            <w:hideMark/>
          </w:tcPr>
          <w:p w:rsidR="00110BE5" w:rsidRDefault="00110BE5">
            <w:pPr>
              <w:pStyle w:val="a3"/>
              <w:spacing w:before="0" w:beforeAutospacing="0" w:after="150" w:afterAutospacing="0"/>
            </w:pPr>
            <w:r>
              <w:rPr>
                <w:b/>
                <w:bCs/>
              </w:rPr>
              <w:t>Администрация Безымянского</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5070" w:type="dxa"/>
            <w:gridSpan w:val="2"/>
            <w:shd w:val="clear" w:color="auto" w:fill="auto"/>
            <w:hideMark/>
          </w:tcPr>
          <w:p w:rsidR="00110BE5" w:rsidRDefault="00110BE5">
            <w:pPr>
              <w:pStyle w:val="a3"/>
              <w:spacing w:before="0" w:beforeAutospacing="0" w:after="150" w:afterAutospacing="0"/>
            </w:pPr>
            <w:r>
              <w:rPr>
                <w:b/>
                <w:bCs/>
              </w:rPr>
              <w:t>муниципального образования</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5070" w:type="dxa"/>
            <w:gridSpan w:val="2"/>
            <w:shd w:val="clear" w:color="auto" w:fill="auto"/>
            <w:hideMark/>
          </w:tcPr>
          <w:p w:rsidR="00110BE5" w:rsidRDefault="00110BE5">
            <w:pPr>
              <w:pStyle w:val="a3"/>
              <w:spacing w:before="0" w:beforeAutospacing="0" w:after="150" w:afterAutospacing="0"/>
            </w:pPr>
            <w:r>
              <w:rPr>
                <w:b/>
                <w:bCs/>
              </w:rPr>
              <w:lastRenderedPageBreak/>
              <w:t>Юридический адрес: 413143 Саратовская</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5070" w:type="dxa"/>
            <w:gridSpan w:val="2"/>
            <w:shd w:val="clear" w:color="auto" w:fill="auto"/>
            <w:hideMark/>
          </w:tcPr>
          <w:p w:rsidR="00110BE5" w:rsidRDefault="00110BE5">
            <w:pPr>
              <w:pStyle w:val="a3"/>
              <w:spacing w:before="0" w:beforeAutospacing="0" w:after="150" w:afterAutospacing="0"/>
            </w:pPr>
            <w:r>
              <w:rPr>
                <w:b/>
                <w:bCs/>
              </w:rPr>
              <w:t>область, Энгельсский район, село</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5070" w:type="dxa"/>
            <w:gridSpan w:val="2"/>
            <w:shd w:val="clear" w:color="auto" w:fill="auto"/>
            <w:hideMark/>
          </w:tcPr>
          <w:p w:rsidR="00110BE5" w:rsidRDefault="00110BE5">
            <w:pPr>
              <w:pStyle w:val="a3"/>
              <w:spacing w:before="0" w:beforeAutospacing="0" w:after="150" w:afterAutospacing="0"/>
            </w:pPr>
            <w:r>
              <w:rPr>
                <w:b/>
                <w:bCs/>
              </w:rPr>
              <w:t>Безымянное, улица Чкалова дом 11</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5070" w:type="dxa"/>
            <w:gridSpan w:val="2"/>
            <w:shd w:val="clear" w:color="auto" w:fill="auto"/>
            <w:hideMark/>
          </w:tcPr>
          <w:p w:rsidR="00110BE5" w:rsidRDefault="00110BE5">
            <w:pPr>
              <w:pStyle w:val="a3"/>
              <w:spacing w:before="0" w:beforeAutospacing="0" w:after="150" w:afterAutospacing="0"/>
            </w:pPr>
            <w:r>
              <w:rPr>
                <w:b/>
                <w:bCs/>
              </w:rPr>
              <w:t>Глава Безымянского</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5070" w:type="dxa"/>
            <w:gridSpan w:val="2"/>
            <w:shd w:val="clear" w:color="auto" w:fill="auto"/>
            <w:hideMark/>
          </w:tcPr>
          <w:p w:rsidR="00110BE5" w:rsidRDefault="00110BE5">
            <w:pPr>
              <w:pStyle w:val="a3"/>
              <w:spacing w:before="0" w:beforeAutospacing="0" w:after="150" w:afterAutospacing="0"/>
            </w:pPr>
            <w:r>
              <w:rPr>
                <w:b/>
                <w:bCs/>
              </w:rPr>
              <w:t>муниципального образования</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2385" w:type="dxa"/>
            <w:shd w:val="clear" w:color="auto" w:fill="auto"/>
            <w:hideMark/>
          </w:tcPr>
          <w:p w:rsidR="00110BE5" w:rsidRDefault="00110BE5">
            <w:pPr>
              <w:pStyle w:val="a3"/>
              <w:spacing w:before="0" w:beforeAutospacing="0" w:after="150" w:afterAutospacing="0"/>
            </w:pPr>
            <w:r>
              <w:rPr>
                <w:b/>
                <w:bCs/>
              </w:rPr>
              <w:t> </w:t>
            </w:r>
          </w:p>
        </w:tc>
        <w:tc>
          <w:tcPr>
            <w:tcW w:w="2685" w:type="dxa"/>
            <w:shd w:val="clear" w:color="auto" w:fill="auto"/>
            <w:hideMark/>
          </w:tcPr>
          <w:p w:rsidR="00110BE5" w:rsidRDefault="00110BE5">
            <w:pPr>
              <w:pStyle w:val="a3"/>
              <w:spacing w:before="0" w:beforeAutospacing="0" w:after="150" w:afterAutospacing="0"/>
            </w:pPr>
            <w:r>
              <w:rPr>
                <w:b/>
                <w:bCs/>
              </w:rPr>
              <w:t> </w:t>
            </w:r>
          </w:p>
        </w:tc>
        <w:tc>
          <w:tcPr>
            <w:tcW w:w="285" w:type="dxa"/>
            <w:shd w:val="clear" w:color="auto" w:fill="auto"/>
            <w:hideMark/>
          </w:tcPr>
          <w:p w:rsidR="00110BE5" w:rsidRDefault="00110BE5">
            <w:pPr>
              <w:pStyle w:val="a3"/>
              <w:spacing w:before="0" w:beforeAutospacing="0" w:after="150" w:afterAutospacing="0"/>
            </w:pPr>
            <w:r>
              <w:rPr>
                <w:b/>
                <w:bCs/>
              </w:rPr>
              <w:t> </w:t>
            </w:r>
          </w:p>
        </w:tc>
        <w:tc>
          <w:tcPr>
            <w:tcW w:w="4395" w:type="dxa"/>
            <w:shd w:val="clear" w:color="auto" w:fill="auto"/>
            <w:hideMark/>
          </w:tcPr>
          <w:p w:rsidR="00110BE5" w:rsidRDefault="00110BE5">
            <w:pPr>
              <w:pStyle w:val="a3"/>
              <w:spacing w:before="0" w:beforeAutospacing="0" w:after="150" w:afterAutospacing="0"/>
            </w:pPr>
            <w:r>
              <w:rPr>
                <w:b/>
                <w:bCs/>
              </w:rPr>
              <w:t> </w:t>
            </w:r>
          </w:p>
        </w:tc>
      </w:tr>
      <w:tr w:rsidR="00110BE5" w:rsidTr="00110BE5">
        <w:tc>
          <w:tcPr>
            <w:tcW w:w="2385" w:type="dxa"/>
            <w:shd w:val="clear" w:color="auto" w:fill="auto"/>
            <w:vAlign w:val="center"/>
            <w:hideMark/>
          </w:tcPr>
          <w:p w:rsidR="00110BE5" w:rsidRDefault="00110BE5"/>
        </w:tc>
        <w:tc>
          <w:tcPr>
            <w:tcW w:w="2685" w:type="dxa"/>
            <w:shd w:val="clear" w:color="auto" w:fill="auto"/>
            <w:vAlign w:val="center"/>
            <w:hideMark/>
          </w:tcPr>
          <w:p w:rsidR="00110BE5" w:rsidRDefault="00110BE5">
            <w:pPr>
              <w:rPr>
                <w:sz w:val="20"/>
                <w:szCs w:val="20"/>
              </w:rPr>
            </w:pPr>
          </w:p>
        </w:tc>
        <w:tc>
          <w:tcPr>
            <w:tcW w:w="285" w:type="dxa"/>
            <w:shd w:val="clear" w:color="auto" w:fill="auto"/>
            <w:vAlign w:val="center"/>
            <w:hideMark/>
          </w:tcPr>
          <w:p w:rsidR="00110BE5" w:rsidRDefault="00110BE5">
            <w:pPr>
              <w:rPr>
                <w:sz w:val="20"/>
                <w:szCs w:val="20"/>
              </w:rPr>
            </w:pPr>
          </w:p>
        </w:tc>
        <w:tc>
          <w:tcPr>
            <w:tcW w:w="4395" w:type="dxa"/>
            <w:shd w:val="clear" w:color="auto" w:fill="auto"/>
            <w:vAlign w:val="center"/>
            <w:hideMark/>
          </w:tcPr>
          <w:p w:rsidR="00110BE5" w:rsidRDefault="00110BE5">
            <w:pPr>
              <w:rPr>
                <w:sz w:val="20"/>
                <w:szCs w:val="20"/>
              </w:rPr>
            </w:pPr>
          </w:p>
        </w:tc>
      </w:tr>
    </w:tbl>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110BE5" w:rsidRDefault="00110BE5" w:rsidP="00110BE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110BE5" w:rsidRDefault="00110BE5" w:rsidP="00110BE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110BE5" w:rsidRDefault="00110BE5" w:rsidP="00110BE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 муниципального образования)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Кому _______________________________</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Куда________________________________</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(почтовый индекс и адрес</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заявителя согласно заявлению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о принятии на учет)</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отказе в заключении договора приватизации,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Энгельсского муниципального района Саратовской области, рассмотрев представленные документы по вопросу заключения договора приватизации жилого помещения, расположенного по адресу: Саратовская область, Энгельсский район, </w:t>
      </w:r>
      <w:r>
        <w:rPr>
          <w:rFonts w:ascii="Arial" w:hAnsi="Arial" w:cs="Arial"/>
          <w:b/>
          <w:bCs/>
          <w:color w:val="333333"/>
          <w:sz w:val="21"/>
          <w:szCs w:val="21"/>
        </w:rPr>
        <w:t>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сообщает об отсутствии возможности в заключение договора приватизации.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Причина отсутствия возможности 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 Административному регламенту предоставления муниципальной услуги «Заключение договора приватизации муниципального жилищного фонда»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 (ей) по адресу: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Зарегистрированного (ой) по адресу:</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Контактный телефон:_________________</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(просим) передать в частную (долевую) собственность занимаемое мною</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(моей семьей) жилое помещение по адресу: _______________________________________</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tbl>
      <w:tblPr>
        <w:tblW w:w="0" w:type="auto"/>
        <w:tblCellMar>
          <w:left w:w="0" w:type="dxa"/>
          <w:right w:w="0" w:type="dxa"/>
        </w:tblCellMar>
        <w:tblLook w:val="04A0" w:firstRow="1" w:lastRow="0" w:firstColumn="1" w:lastColumn="0" w:noHBand="0" w:noVBand="1"/>
      </w:tblPr>
      <w:tblGrid>
        <w:gridCol w:w="583"/>
        <w:gridCol w:w="2090"/>
        <w:gridCol w:w="1754"/>
        <w:gridCol w:w="1430"/>
        <w:gridCol w:w="1395"/>
        <w:gridCol w:w="2103"/>
      </w:tblGrid>
      <w:tr w:rsidR="00110BE5" w:rsidTr="00110BE5">
        <w:tc>
          <w:tcPr>
            <w:tcW w:w="600" w:type="dxa"/>
            <w:shd w:val="clear" w:color="auto" w:fill="auto"/>
            <w:hideMark/>
          </w:tcPr>
          <w:p w:rsidR="00110BE5" w:rsidRDefault="00110BE5">
            <w:pPr>
              <w:pStyle w:val="conspluscell"/>
              <w:spacing w:before="0" w:beforeAutospacing="0" w:after="150" w:afterAutospacing="0"/>
            </w:pPr>
            <w:r>
              <w:t>№ п/п</w:t>
            </w:r>
          </w:p>
        </w:tc>
        <w:tc>
          <w:tcPr>
            <w:tcW w:w="2145" w:type="dxa"/>
            <w:shd w:val="clear" w:color="auto" w:fill="auto"/>
            <w:hideMark/>
          </w:tcPr>
          <w:p w:rsidR="00110BE5" w:rsidRDefault="00110BE5">
            <w:pPr>
              <w:pStyle w:val="conspluscell"/>
              <w:spacing w:before="0" w:beforeAutospacing="0" w:after="150" w:afterAutospacing="0"/>
            </w:pPr>
            <w:r>
              <w:t>Степень родства</w:t>
            </w:r>
          </w:p>
        </w:tc>
        <w:tc>
          <w:tcPr>
            <w:tcW w:w="1785" w:type="dxa"/>
            <w:shd w:val="clear" w:color="auto" w:fill="auto"/>
            <w:hideMark/>
          </w:tcPr>
          <w:p w:rsidR="00110BE5" w:rsidRDefault="00110BE5">
            <w:pPr>
              <w:pStyle w:val="conspluscell"/>
              <w:spacing w:before="0" w:beforeAutospacing="0" w:after="150" w:afterAutospacing="0"/>
            </w:pPr>
            <w:r>
              <w:t>Фамилия, имя, отчество (полностью)</w:t>
            </w:r>
          </w:p>
        </w:tc>
        <w:tc>
          <w:tcPr>
            <w:tcW w:w="1425" w:type="dxa"/>
            <w:shd w:val="clear" w:color="auto" w:fill="auto"/>
            <w:hideMark/>
          </w:tcPr>
          <w:p w:rsidR="00110BE5" w:rsidRDefault="00110BE5">
            <w:pPr>
              <w:pStyle w:val="conspluscell"/>
              <w:spacing w:before="0" w:beforeAutospacing="0" w:after="150" w:afterAutospacing="0"/>
            </w:pPr>
            <w:r>
              <w:t>Дата рождения</w:t>
            </w:r>
          </w:p>
        </w:tc>
        <w:tc>
          <w:tcPr>
            <w:tcW w:w="1425" w:type="dxa"/>
            <w:shd w:val="clear" w:color="auto" w:fill="auto"/>
            <w:hideMark/>
          </w:tcPr>
          <w:p w:rsidR="00110BE5" w:rsidRDefault="00110BE5">
            <w:pPr>
              <w:pStyle w:val="conspluscell"/>
              <w:spacing w:before="0" w:beforeAutospacing="0" w:after="150" w:afterAutospacing="0"/>
            </w:pPr>
            <w:r>
              <w:t>Размер долевого участия</w:t>
            </w:r>
          </w:p>
        </w:tc>
        <w:tc>
          <w:tcPr>
            <w:tcW w:w="2145" w:type="dxa"/>
            <w:shd w:val="clear" w:color="auto" w:fill="auto"/>
            <w:hideMark/>
          </w:tcPr>
          <w:p w:rsidR="00110BE5" w:rsidRDefault="00110BE5">
            <w:pPr>
              <w:pStyle w:val="conspluscell"/>
              <w:spacing w:before="0" w:beforeAutospacing="0" w:after="150" w:afterAutospacing="0"/>
            </w:pPr>
            <w:r>
              <w:t>Данные паспорта, свидетельства о рождении</w:t>
            </w:r>
          </w:p>
        </w:tc>
      </w:tr>
      <w:tr w:rsidR="00110BE5" w:rsidTr="00110BE5">
        <w:tc>
          <w:tcPr>
            <w:tcW w:w="600" w:type="dxa"/>
            <w:shd w:val="clear" w:color="auto" w:fill="auto"/>
            <w:hideMark/>
          </w:tcPr>
          <w:p w:rsidR="00110BE5" w:rsidRDefault="00110BE5">
            <w:pPr>
              <w:pStyle w:val="conspluscell"/>
              <w:spacing w:before="0" w:beforeAutospacing="0" w:after="150" w:afterAutospacing="0"/>
            </w:pPr>
            <w:r>
              <w:t>1</w:t>
            </w:r>
          </w:p>
        </w:tc>
        <w:tc>
          <w:tcPr>
            <w:tcW w:w="2145" w:type="dxa"/>
            <w:shd w:val="clear" w:color="auto" w:fill="auto"/>
            <w:hideMark/>
          </w:tcPr>
          <w:p w:rsidR="00110BE5" w:rsidRDefault="00110BE5">
            <w:pPr>
              <w:pStyle w:val="conspluscell"/>
              <w:spacing w:before="0" w:beforeAutospacing="0" w:after="150" w:afterAutospacing="0"/>
            </w:pPr>
            <w:r>
              <w:t>Наниматель</w:t>
            </w:r>
          </w:p>
        </w:tc>
        <w:tc>
          <w:tcPr>
            <w:tcW w:w="1785" w:type="dxa"/>
            <w:shd w:val="clear" w:color="auto" w:fill="auto"/>
            <w:hideMark/>
          </w:tcPr>
          <w:p w:rsidR="00110BE5" w:rsidRDefault="00110BE5">
            <w:pPr>
              <w:pStyle w:val="conspluscell"/>
              <w:spacing w:before="0" w:beforeAutospacing="0" w:after="150" w:afterAutospacing="0"/>
            </w:pPr>
            <w:r>
              <w:t>Ф.И.О.</w:t>
            </w:r>
          </w:p>
        </w:tc>
        <w:tc>
          <w:tcPr>
            <w:tcW w:w="1425" w:type="dxa"/>
            <w:shd w:val="clear" w:color="auto" w:fill="auto"/>
            <w:hideMark/>
          </w:tcPr>
          <w:p w:rsidR="00110BE5" w:rsidRDefault="00110BE5">
            <w:pPr>
              <w:pStyle w:val="conspluscell"/>
              <w:spacing w:before="0" w:beforeAutospacing="0" w:after="150" w:afterAutospacing="0"/>
            </w:pPr>
            <w:r>
              <w:t>ДД.ММ.ГГГГ</w:t>
            </w:r>
          </w:p>
        </w:tc>
        <w:tc>
          <w:tcPr>
            <w:tcW w:w="1425" w:type="dxa"/>
            <w:shd w:val="clear" w:color="auto" w:fill="auto"/>
            <w:hideMark/>
          </w:tcPr>
          <w:p w:rsidR="00110BE5" w:rsidRDefault="00110BE5">
            <w:pPr>
              <w:pStyle w:val="conspluscell"/>
              <w:spacing w:before="0" w:beforeAutospacing="0" w:after="150" w:afterAutospacing="0"/>
            </w:pPr>
            <w:r>
              <w:t>1/1</w:t>
            </w:r>
          </w:p>
        </w:tc>
        <w:tc>
          <w:tcPr>
            <w:tcW w:w="2145" w:type="dxa"/>
            <w:shd w:val="clear" w:color="auto" w:fill="auto"/>
            <w:hideMark/>
          </w:tcPr>
          <w:p w:rsidR="00110BE5" w:rsidRDefault="00110BE5"/>
        </w:tc>
      </w:tr>
      <w:tr w:rsidR="00110BE5" w:rsidTr="00110BE5">
        <w:tc>
          <w:tcPr>
            <w:tcW w:w="600" w:type="dxa"/>
            <w:shd w:val="clear" w:color="auto" w:fill="auto"/>
            <w:hideMark/>
          </w:tcPr>
          <w:p w:rsidR="00110BE5" w:rsidRDefault="00110BE5">
            <w:pPr>
              <w:pStyle w:val="conspluscell"/>
              <w:spacing w:before="0" w:beforeAutospacing="0" w:after="150" w:afterAutospacing="0"/>
            </w:pPr>
            <w:r>
              <w:t>2</w:t>
            </w:r>
          </w:p>
        </w:tc>
        <w:tc>
          <w:tcPr>
            <w:tcW w:w="2145" w:type="dxa"/>
            <w:shd w:val="clear" w:color="auto" w:fill="auto"/>
            <w:hideMark/>
          </w:tcPr>
          <w:p w:rsidR="00110BE5" w:rsidRDefault="00110BE5">
            <w:pPr>
              <w:pStyle w:val="conspluscell"/>
              <w:spacing w:before="0" w:beforeAutospacing="0" w:after="150" w:afterAutospacing="0"/>
            </w:pPr>
            <w:r>
              <w:t>муж, жена, сын, дочь, внук ...</w:t>
            </w:r>
          </w:p>
        </w:tc>
        <w:tc>
          <w:tcPr>
            <w:tcW w:w="1785" w:type="dxa"/>
            <w:shd w:val="clear" w:color="auto" w:fill="auto"/>
            <w:hideMark/>
          </w:tcPr>
          <w:p w:rsidR="00110BE5" w:rsidRDefault="00110BE5"/>
        </w:tc>
        <w:tc>
          <w:tcPr>
            <w:tcW w:w="1425" w:type="dxa"/>
            <w:shd w:val="clear" w:color="auto" w:fill="auto"/>
            <w:hideMark/>
          </w:tcPr>
          <w:p w:rsidR="00110BE5" w:rsidRDefault="00110BE5">
            <w:pPr>
              <w:rPr>
                <w:sz w:val="20"/>
                <w:szCs w:val="20"/>
              </w:rPr>
            </w:pPr>
          </w:p>
        </w:tc>
        <w:tc>
          <w:tcPr>
            <w:tcW w:w="1425" w:type="dxa"/>
            <w:shd w:val="clear" w:color="auto" w:fill="auto"/>
            <w:hideMark/>
          </w:tcPr>
          <w:p w:rsidR="00110BE5" w:rsidRDefault="00110BE5">
            <w:pPr>
              <w:rPr>
                <w:sz w:val="20"/>
                <w:szCs w:val="20"/>
              </w:rPr>
            </w:pPr>
          </w:p>
        </w:tc>
        <w:tc>
          <w:tcPr>
            <w:tcW w:w="2145" w:type="dxa"/>
            <w:shd w:val="clear" w:color="auto" w:fill="auto"/>
            <w:hideMark/>
          </w:tcPr>
          <w:p w:rsidR="00110BE5" w:rsidRDefault="00110BE5">
            <w:pPr>
              <w:rPr>
                <w:sz w:val="20"/>
                <w:szCs w:val="20"/>
              </w:rPr>
            </w:pPr>
          </w:p>
        </w:tc>
      </w:tr>
    </w:tbl>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условиями договора согласен(ы):</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Ф.И.О., дата рождения _______________________________________________________</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Ф.И.О., дата рождения _______________________________________________________</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Ф.И.О., дата рождения _______________________________________________________</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заявлению прилагаются документы согласно перечню.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и документы приняты "___" _________ 20____ г.</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специалиста администрации)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Расписка о принятии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документов получена " ____"___________ 20____г. 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заявителя)</w:t>
      </w:r>
    </w:p>
    <w:p w:rsidR="00110BE5" w:rsidRDefault="00110BE5" w:rsidP="00110BE5">
      <w:pPr>
        <w:pStyle w:val="consplusnonformat"/>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заявления доверенным лицом заявление подается от имени доверителя, а подписывается доверенным лицом с указанием реквизитов доверенности.</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4</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БЛОК – СХЕМА</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последовательности исполнения административных процедур предоставления муниципальной услуги «Заключение договора приватизации жилых помещений»</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tblGrid>
      <w:tr w:rsidR="00110BE5" w:rsidTr="00110BE5">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Прием и регистрация заявления и документов о предоставлении муниципальной услуги</w:t>
            </w:r>
          </w:p>
        </w:tc>
      </w:tr>
    </w:tbl>
    <w:p w:rsidR="00110BE5" w:rsidRDefault="00110BE5" w:rsidP="00110BE5">
      <w:pPr>
        <w:shd w:val="clear" w:color="auto" w:fill="FFFFFF"/>
        <w:rPr>
          <w:rFonts w:ascii="Arial" w:hAnsi="Arial" w:cs="Arial"/>
          <w:vanish/>
          <w:color w:val="333333"/>
          <w:sz w:val="21"/>
          <w:szCs w:val="2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tblGrid>
      <w:tr w:rsidR="00110BE5" w:rsidTr="00110BE5">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Рассмотрение заявления и документов</w:t>
            </w:r>
          </w:p>
        </w:tc>
      </w:tr>
    </w:tbl>
    <w:p w:rsidR="00110BE5" w:rsidRDefault="00110BE5" w:rsidP="00110BE5">
      <w:pPr>
        <w:shd w:val="clear" w:color="auto" w:fill="FFFFFF"/>
        <w:rPr>
          <w:rFonts w:ascii="Arial" w:hAnsi="Arial" w:cs="Arial"/>
          <w:vanish/>
          <w:color w:val="333333"/>
          <w:sz w:val="21"/>
          <w:szCs w:val="2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0"/>
        <w:gridCol w:w="824"/>
        <w:gridCol w:w="4395"/>
      </w:tblGrid>
      <w:tr w:rsidR="00110BE5" w:rsidTr="00110BE5">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Наличие оснований для отказа в предоставлении</w:t>
            </w:r>
          </w:p>
          <w:p w:rsidR="00110BE5" w:rsidRDefault="00110BE5">
            <w:pPr>
              <w:pStyle w:val="a3"/>
              <w:spacing w:before="0" w:beforeAutospacing="0" w:after="150" w:afterAutospacing="0"/>
              <w:jc w:val="center"/>
            </w:pPr>
            <w:r>
              <w:t>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Отсутствие оснований для отказа в предоставлении муниципальной услуги</w:t>
            </w:r>
          </w:p>
        </w:tc>
      </w:tr>
    </w:tbl>
    <w:p w:rsidR="00110BE5" w:rsidRDefault="00110BE5" w:rsidP="00110BE5">
      <w:pPr>
        <w:shd w:val="clear" w:color="auto" w:fill="FFFFFF"/>
        <w:rPr>
          <w:rFonts w:ascii="Arial" w:hAnsi="Arial" w:cs="Arial"/>
          <w:vanish/>
          <w:color w:val="333333"/>
          <w:sz w:val="21"/>
          <w:szCs w:val="2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9"/>
        <w:gridCol w:w="826"/>
        <w:gridCol w:w="4394"/>
      </w:tblGrid>
      <w:tr w:rsidR="00110BE5" w:rsidTr="00110BE5">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Подготовка уведомления об отказе в заключении договора приватизации жилого помещения</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Подписание договора приватизации жилого помещения</w:t>
            </w:r>
          </w:p>
        </w:tc>
      </w:tr>
    </w:tbl>
    <w:p w:rsidR="00110BE5" w:rsidRDefault="00110BE5" w:rsidP="00110BE5">
      <w:pPr>
        <w:shd w:val="clear" w:color="auto" w:fill="FFFFFF"/>
        <w:rPr>
          <w:rFonts w:ascii="Arial" w:hAnsi="Arial" w:cs="Arial"/>
          <w:vanish/>
          <w:color w:val="333333"/>
          <w:sz w:val="21"/>
          <w:szCs w:val="21"/>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825"/>
        <w:gridCol w:w="4390"/>
      </w:tblGrid>
      <w:tr w:rsidR="00110BE5" w:rsidTr="00110BE5">
        <w:tc>
          <w:tcPr>
            <w:tcW w:w="421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Выдача (направление) заявителю уведомления об отказе в предоставлении муниципальной услуги</w:t>
            </w:r>
          </w:p>
        </w:tc>
        <w:tc>
          <w:tcPr>
            <w:tcW w:w="85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tc>
        <w:tc>
          <w:tcPr>
            <w:tcW w:w="45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Оформление и выдача заявителю договора приватизации жилого помещения</w:t>
            </w:r>
          </w:p>
        </w:tc>
      </w:tr>
    </w:tbl>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5</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договоров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ЖУРНАЛ</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регистрации договоров приватизации жилых помещений муниципального жилого фонда Безымянского муниципального образования</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1035"/>
        <w:gridCol w:w="1018"/>
        <w:gridCol w:w="1018"/>
        <w:gridCol w:w="1576"/>
        <w:gridCol w:w="1576"/>
        <w:gridCol w:w="1207"/>
        <w:gridCol w:w="1084"/>
      </w:tblGrid>
      <w:tr w:rsidR="00110BE5" w:rsidTr="00110BE5">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w:t>
            </w:r>
          </w:p>
          <w:p w:rsidR="00110BE5" w:rsidRDefault="00110BE5">
            <w:pPr>
              <w:pStyle w:val="a3"/>
              <w:spacing w:before="0" w:beforeAutospacing="0" w:after="150" w:afterAutospacing="0"/>
              <w:jc w:val="center"/>
            </w:pPr>
            <w:r>
              <w:t>Договора</w:t>
            </w: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Дата заключения договора</w:t>
            </w:r>
          </w:p>
        </w:tc>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ФИО нанимателя</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Состав семьи нанимателя</w:t>
            </w:r>
          </w:p>
          <w:p w:rsidR="00110BE5" w:rsidRDefault="00110BE5">
            <w:pPr>
              <w:pStyle w:val="a3"/>
              <w:spacing w:before="0" w:beforeAutospacing="0" w:after="150" w:afterAutospacing="0"/>
              <w:jc w:val="center"/>
            </w:pPr>
            <w:r>
              <w:t>(чел.)</w:t>
            </w: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Площадь предоставляемого помещения</w:t>
            </w:r>
          </w:p>
          <w:p w:rsidR="00110BE5" w:rsidRDefault="00110BE5">
            <w:pPr>
              <w:pStyle w:val="a3"/>
              <w:spacing w:before="0" w:beforeAutospacing="0" w:after="150" w:afterAutospacing="0"/>
              <w:jc w:val="center"/>
            </w:pPr>
            <w:r>
              <w:t>(кв.м)</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Адрес предоставляемого помещения</w:t>
            </w: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Роспись в получении договора приватизации</w:t>
            </w: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pStyle w:val="a3"/>
              <w:spacing w:before="0" w:beforeAutospacing="0" w:after="150" w:afterAutospacing="0"/>
              <w:jc w:val="center"/>
            </w:pPr>
            <w:r>
              <w:t>Примечание</w:t>
            </w:r>
          </w:p>
        </w:tc>
      </w:tr>
      <w:tr w:rsidR="00110BE5" w:rsidTr="00110BE5">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r>
      <w:tr w:rsidR="00110BE5" w:rsidTr="00110BE5">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r>
      <w:tr w:rsidR="00110BE5" w:rsidTr="00110BE5">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0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9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1275"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c>
          <w:tcPr>
            <w:tcW w:w="960" w:type="dxa"/>
            <w:tcBorders>
              <w:top w:val="outset" w:sz="6" w:space="0" w:color="auto"/>
              <w:left w:val="outset" w:sz="6" w:space="0" w:color="auto"/>
              <w:bottom w:val="outset" w:sz="6" w:space="0" w:color="auto"/>
              <w:right w:val="outset" w:sz="6" w:space="0" w:color="auto"/>
            </w:tcBorders>
            <w:shd w:val="clear" w:color="auto" w:fill="auto"/>
            <w:hideMark/>
          </w:tcPr>
          <w:p w:rsidR="00110BE5" w:rsidRDefault="00110BE5">
            <w:pPr>
              <w:rPr>
                <w:sz w:val="20"/>
                <w:szCs w:val="20"/>
              </w:rPr>
            </w:pPr>
          </w:p>
        </w:tc>
      </w:tr>
    </w:tbl>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6</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 Административному регламенту предоставления муниципальной услуги «Заключение договора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СОГЛАСИЕ НА ОБРАБОТКУ ПЕРСОНАЛЬНЫХ ДАННЫХ</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Я, _____________________________________________________________________</w:t>
      </w:r>
    </w:p>
    <w:p w:rsidR="00110BE5" w:rsidRDefault="00110BE5" w:rsidP="00110B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Зарегистрированный (ая) по адресу: ______________________________________________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 удостоверяющий личность ____________________________________________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даю согласие на обработку моих персональных данных (фамилия, имя, отчество, адрес и иная информация, относящаяся к моей личности, доступная либо известная в любой конкретный момент времени администрации Безымянского муниципального образования) для совершения любых действий в рамках предоставления муниципальной услуги "Заключение договоров приватизации жилых помещений муниципального жилищного фонда".</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Настоящим я признаю и подтверждаю, что в случае необходимости предоставления моих персональных данных для достижения указанных выше целей третьему лицу, а равно как при привлечении третьих лиц к оказанию услуг в данных целях, передаче администрацией Безымянского муниципального образования принадлежащей ей функций и полномочий иному лицу администрация Безымянского муниципального образования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их представителям и иным уполномоченным ими лицам, а также предоставлять таким лицам соответствующие документы, содержащие такую информацию.</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такие третьи лица имеют право на обработку моих персональных данных на основании настоящего согласия и передачу информации обо мне и моих персональных данных администрации Безымянского муниципального образования.</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 ____________ 20 ___ г.                               ____________________________________</w:t>
      </w:r>
    </w:p>
    <w:p w:rsidR="00110BE5" w:rsidRDefault="00110BE5" w:rsidP="00110B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фамилия, инициалы)</w:t>
      </w:r>
    </w:p>
    <w:p w:rsidR="00110BE5" w:rsidRDefault="00110BE5" w:rsidP="00110BE5">
      <w:pPr>
        <w:shd w:val="clear" w:color="auto" w:fill="FFFFFF"/>
        <w:spacing w:beforeAutospacing="1" w:after="100" w:afterAutospacing="1" w:line="300" w:lineRule="atLeast"/>
        <w:ind w:left="-360"/>
        <w:jc w:val="center"/>
        <w:rPr>
          <w:rFonts w:ascii="Arial" w:hAnsi="Arial" w:cs="Arial"/>
          <w:color w:val="333333"/>
          <w:sz w:val="21"/>
          <w:szCs w:val="21"/>
        </w:rPr>
      </w:pPr>
      <w:bookmarkStart w:id="0" w:name="_GoBack"/>
      <w:bookmarkEnd w:id="0"/>
    </w:p>
    <w:p w:rsidR="004D023C" w:rsidRDefault="004D023C" w:rsidP="00110BE5">
      <w:pPr>
        <w:shd w:val="clear" w:color="auto" w:fill="FFFFFF"/>
        <w:spacing w:beforeAutospacing="1" w:after="100" w:afterAutospacing="1" w:line="300" w:lineRule="atLeast"/>
        <w:rPr>
          <w:rFonts w:ascii="Arial" w:hAnsi="Arial" w:cs="Arial"/>
          <w:color w:val="333333"/>
          <w:sz w:val="21"/>
          <w:szCs w:val="21"/>
        </w:rPr>
      </w:pPr>
    </w:p>
    <w:p w:rsidR="00064011" w:rsidRPr="004D023C" w:rsidRDefault="00064011" w:rsidP="004D023C"/>
    <w:sectPr w:rsidR="00064011" w:rsidRPr="004D0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81103"/>
    <w:multiLevelType w:val="multilevel"/>
    <w:tmpl w:val="87647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76D1"/>
    <w:rsid w:val="006E6457"/>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6BF5"/>
    <w:rsid w:val="00C67CF0"/>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hyperlink" Target="http://www.engels-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mailto:bezemjanskoemo@mail.ru" TargetMode="External"/><Relationship Id="rId5" Type="http://schemas.openxmlformats.org/officeDocument/2006/relationships/hyperlink" Target="http://www.engels-city.ru/" TargetMode="External"/><Relationship Id="rId15" Type="http://schemas.openxmlformats.org/officeDocument/2006/relationships/theme" Target="theme/theme1.xml"/><Relationship Id="rId10" Type="http://schemas.openxmlformats.org/officeDocument/2006/relationships/hyperlink" Target="https://www.engels-city.ru/2009-10-27-11-50-22"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18</Pages>
  <Words>7484</Words>
  <Characters>42665</Characters>
  <Application>Microsoft Office Word</Application>
  <DocSecurity>0</DocSecurity>
  <Lines>355</Lines>
  <Paragraphs>100</Paragraphs>
  <ScaleCrop>false</ScaleCrop>
  <Company>SPecialiST RePack</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160</cp:revision>
  <dcterms:created xsi:type="dcterms:W3CDTF">2024-05-07T07:03:00Z</dcterms:created>
  <dcterms:modified xsi:type="dcterms:W3CDTF">2024-05-08T02:42:00Z</dcterms:modified>
</cp:coreProperties>
</file>